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3A83" w14:textId="77777777" w:rsidR="009246EA" w:rsidRPr="00EC490A" w:rsidRDefault="009246EA" w:rsidP="009246EA">
      <w:pPr>
        <w:rPr>
          <w:rFonts w:ascii="Times New Roman" w:hAnsi="Times New Roman"/>
          <w:lang w:val="ro-RO"/>
        </w:rPr>
      </w:pPr>
    </w:p>
    <w:p w14:paraId="253EA9ED" w14:textId="77777777" w:rsidR="009246EA" w:rsidRPr="00EC490A" w:rsidRDefault="009246EA" w:rsidP="009246EA">
      <w:pPr>
        <w:pStyle w:val="Titlu"/>
        <w:rPr>
          <w:sz w:val="24"/>
        </w:rPr>
      </w:pPr>
    </w:p>
    <w:p w14:paraId="7009A1F7" w14:textId="77777777" w:rsidR="009246EA" w:rsidRPr="00EC490A" w:rsidRDefault="009246EA" w:rsidP="009246EA">
      <w:pPr>
        <w:pStyle w:val="Titlu"/>
        <w:rPr>
          <w:szCs w:val="28"/>
        </w:rPr>
      </w:pPr>
    </w:p>
    <w:p w14:paraId="3C977BC3" w14:textId="26F728C6" w:rsidR="009246EA" w:rsidRPr="00EC490A" w:rsidRDefault="009246EA" w:rsidP="003E53EE">
      <w:pPr>
        <w:ind w:left="360"/>
        <w:jc w:val="center"/>
        <w:rPr>
          <w:rFonts w:ascii="Times New Roman" w:hAnsi="Times New Roman"/>
          <w:b/>
          <w:sz w:val="28"/>
          <w:szCs w:val="28"/>
          <w:lang w:val="ro-RO"/>
        </w:rPr>
      </w:pPr>
      <w:r w:rsidRPr="00EC490A">
        <w:rPr>
          <w:rFonts w:ascii="Times New Roman" w:hAnsi="Times New Roman"/>
          <w:b/>
          <w:sz w:val="28"/>
          <w:szCs w:val="28"/>
          <w:lang w:val="ro-RO"/>
        </w:rPr>
        <w:t>Raportul auditorului independent</w:t>
      </w:r>
    </w:p>
    <w:p w14:paraId="1A73CB92" w14:textId="412A9AD5" w:rsidR="009246EA" w:rsidRPr="00EC490A" w:rsidRDefault="003E53EE" w:rsidP="003E53EE">
      <w:pPr>
        <w:jc w:val="center"/>
        <w:rPr>
          <w:rFonts w:ascii="Times New Roman" w:hAnsi="Times New Roman"/>
          <w:b/>
          <w:sz w:val="28"/>
          <w:szCs w:val="28"/>
          <w:lang w:val="ro-RO"/>
        </w:rPr>
      </w:pPr>
      <w:r>
        <w:rPr>
          <w:rFonts w:ascii="Times New Roman" w:hAnsi="Times New Roman"/>
          <w:b/>
          <w:sz w:val="28"/>
          <w:szCs w:val="28"/>
          <w:lang w:val="ro-RO"/>
        </w:rPr>
        <w:t xml:space="preserve">       </w:t>
      </w:r>
      <w:r w:rsidR="000835AC">
        <w:rPr>
          <w:rFonts w:ascii="Times New Roman" w:hAnsi="Times New Roman"/>
          <w:b/>
          <w:sz w:val="28"/>
          <w:szCs w:val="28"/>
          <w:lang w:val="ro-RO"/>
        </w:rPr>
        <w:t xml:space="preserve"> </w:t>
      </w:r>
      <w:r w:rsidR="009246EA" w:rsidRPr="00EC490A">
        <w:rPr>
          <w:rFonts w:ascii="Times New Roman" w:hAnsi="Times New Roman"/>
          <w:b/>
          <w:sz w:val="28"/>
          <w:szCs w:val="28"/>
          <w:lang w:val="ro-RO"/>
        </w:rPr>
        <w:t>asupra auditului Situa</w:t>
      </w:r>
      <w:r w:rsidR="002B2518" w:rsidRPr="00EC490A">
        <w:rPr>
          <w:rFonts w:ascii="Times New Roman" w:hAnsi="Times New Roman"/>
          <w:b/>
          <w:sz w:val="28"/>
          <w:szCs w:val="28"/>
          <w:lang w:val="ro-RO"/>
        </w:rPr>
        <w:t>ț</w:t>
      </w:r>
      <w:r w:rsidR="009246EA" w:rsidRPr="00EC490A">
        <w:rPr>
          <w:rFonts w:ascii="Times New Roman" w:hAnsi="Times New Roman"/>
          <w:b/>
          <w:sz w:val="28"/>
          <w:szCs w:val="28"/>
          <w:lang w:val="ro-RO"/>
        </w:rPr>
        <w:t>iilor Financiare</w:t>
      </w:r>
    </w:p>
    <w:p w14:paraId="675570CF" w14:textId="2C8F49DE" w:rsidR="009246EA" w:rsidRDefault="009246EA" w:rsidP="003E53EE">
      <w:pPr>
        <w:jc w:val="center"/>
        <w:rPr>
          <w:rFonts w:ascii="Times New Roman" w:hAnsi="Times New Roman"/>
          <w:lang w:val="ro-RO"/>
        </w:rPr>
      </w:pPr>
    </w:p>
    <w:p w14:paraId="10119F85" w14:textId="0F216AF1" w:rsidR="004F1708" w:rsidRDefault="004F1708" w:rsidP="009246EA">
      <w:pPr>
        <w:jc w:val="both"/>
        <w:rPr>
          <w:rFonts w:ascii="Times New Roman" w:hAnsi="Times New Roman"/>
          <w:lang w:val="ro-RO"/>
        </w:rPr>
      </w:pPr>
    </w:p>
    <w:p w14:paraId="101046D1" w14:textId="77777777" w:rsidR="004F1708" w:rsidRPr="00EC490A" w:rsidRDefault="004F1708" w:rsidP="009246EA">
      <w:pPr>
        <w:jc w:val="both"/>
        <w:rPr>
          <w:rFonts w:ascii="Times New Roman" w:hAnsi="Times New Roman"/>
          <w:lang w:val="ro-RO"/>
        </w:rPr>
      </w:pPr>
    </w:p>
    <w:p w14:paraId="47834EC3" w14:textId="3DC7B45A" w:rsidR="009246EA" w:rsidRDefault="009246EA" w:rsidP="00DC5F93">
      <w:pPr>
        <w:pStyle w:val="Titlu1"/>
        <w:rPr>
          <w:b/>
          <w:i/>
          <w:iCs/>
          <w:sz w:val="22"/>
          <w:szCs w:val="22"/>
          <w:lang w:val="ro-RO"/>
        </w:rPr>
      </w:pPr>
      <w:r w:rsidRPr="00EC490A">
        <w:rPr>
          <w:b/>
          <w:sz w:val="22"/>
          <w:szCs w:val="22"/>
          <w:lang w:val="ro-RO"/>
        </w:rPr>
        <w:t>Catre Ac</w:t>
      </w:r>
      <w:r w:rsidR="00F35879">
        <w:rPr>
          <w:b/>
          <w:sz w:val="22"/>
          <w:szCs w:val="22"/>
          <w:lang w:val="ro-RO"/>
        </w:rPr>
        <w:t>ț</w:t>
      </w:r>
      <w:r w:rsidRPr="00EC490A">
        <w:rPr>
          <w:b/>
          <w:sz w:val="22"/>
          <w:szCs w:val="22"/>
          <w:lang w:val="ro-RO"/>
        </w:rPr>
        <w:t>ionarii</w:t>
      </w:r>
      <w:r w:rsidRPr="00EC490A">
        <w:rPr>
          <w:bCs/>
          <w:i/>
          <w:iCs/>
          <w:sz w:val="22"/>
          <w:szCs w:val="22"/>
          <w:lang w:val="ro-RO"/>
        </w:rPr>
        <w:t xml:space="preserve"> </w:t>
      </w:r>
      <w:r w:rsidR="005B0F0A">
        <w:rPr>
          <w:bCs/>
          <w:i/>
          <w:iCs/>
          <w:sz w:val="22"/>
          <w:szCs w:val="22"/>
          <w:lang w:val="ro-RO"/>
        </w:rPr>
        <w:t xml:space="preserve"> </w:t>
      </w:r>
      <w:r w:rsidR="00651F5D">
        <w:rPr>
          <w:b/>
          <w:i/>
          <w:iCs/>
          <w:sz w:val="22"/>
          <w:szCs w:val="22"/>
          <w:lang w:val="ro-RO"/>
        </w:rPr>
        <w:t>COMALIM SA</w:t>
      </w:r>
    </w:p>
    <w:p w14:paraId="0C781E03" w14:textId="77777777" w:rsidR="00DC5F93" w:rsidRPr="00DC5F93" w:rsidRDefault="00DC5F93" w:rsidP="00DC5F93">
      <w:pPr>
        <w:rPr>
          <w:lang w:val="ro-RO"/>
        </w:rPr>
      </w:pPr>
    </w:p>
    <w:p w14:paraId="27369E62" w14:textId="7044023C" w:rsidR="00CD439B" w:rsidRDefault="002D0829" w:rsidP="005B0F0A">
      <w:pPr>
        <w:rPr>
          <w:rFonts w:ascii="Times New Roman" w:hAnsi="Times New Roman"/>
          <w:sz w:val="20"/>
          <w:szCs w:val="20"/>
          <w:lang w:val="ro-RO"/>
        </w:rPr>
      </w:pPr>
      <w:r w:rsidRPr="002D0829">
        <w:rPr>
          <w:rFonts w:ascii="Times New Roman" w:hAnsi="Times New Roman"/>
          <w:sz w:val="20"/>
          <w:szCs w:val="20"/>
          <w:lang w:val="ro-RO"/>
        </w:rPr>
        <w:t xml:space="preserve">Bucureşti </w:t>
      </w:r>
      <w:r w:rsidR="00841D3F" w:rsidRPr="00841D3F">
        <w:rPr>
          <w:rFonts w:ascii="Times New Roman" w:hAnsi="Times New Roman"/>
          <w:sz w:val="20"/>
          <w:szCs w:val="20"/>
          <w:lang w:val="ro-RO"/>
        </w:rPr>
        <w:t>Municipiul Arad, Str. URSULUI, Nr. 21, Județ Arad</w:t>
      </w:r>
    </w:p>
    <w:p w14:paraId="2748EC88" w14:textId="39B85AAD" w:rsidR="009246EA" w:rsidRPr="00EC490A" w:rsidRDefault="009246EA" w:rsidP="005B0F0A">
      <w:pPr>
        <w:rPr>
          <w:bCs/>
          <w:i/>
          <w:iCs/>
          <w:lang w:val="ro-RO"/>
        </w:rPr>
      </w:pPr>
      <w:r w:rsidRPr="00EC490A">
        <w:rPr>
          <w:rFonts w:ascii="Times New Roman" w:hAnsi="Times New Roman"/>
          <w:sz w:val="20"/>
          <w:szCs w:val="20"/>
          <w:lang w:val="ro-RO"/>
        </w:rPr>
        <w:t xml:space="preserve">Cod unic de </w:t>
      </w:r>
      <w:r w:rsidR="00F35879">
        <w:rPr>
          <w:rFonts w:ascii="Times New Roman" w:hAnsi="Times New Roman"/>
          <w:sz w:val="20"/>
          <w:szCs w:val="20"/>
          <w:lang w:val="ro-RO"/>
        </w:rPr>
        <w:t>î</w:t>
      </w:r>
      <w:r w:rsidRPr="00EC490A">
        <w:rPr>
          <w:rFonts w:ascii="Times New Roman" w:hAnsi="Times New Roman"/>
          <w:sz w:val="20"/>
          <w:szCs w:val="20"/>
          <w:lang w:val="ro-RO"/>
        </w:rPr>
        <w:t xml:space="preserve">nregistrare </w:t>
      </w:r>
      <w:r w:rsidR="00651F5D" w:rsidRPr="00651F5D">
        <w:rPr>
          <w:rFonts w:ascii="Times New Roman" w:hAnsi="Times New Roman"/>
          <w:sz w:val="20"/>
          <w:szCs w:val="20"/>
          <w:lang w:val="ro-RO"/>
        </w:rPr>
        <w:t>1681776</w:t>
      </w:r>
    </w:p>
    <w:p w14:paraId="33A6E02B" w14:textId="77777777" w:rsidR="009246EA" w:rsidRPr="00EC490A" w:rsidRDefault="009246EA" w:rsidP="009246EA">
      <w:pPr>
        <w:jc w:val="both"/>
        <w:rPr>
          <w:rFonts w:ascii="Times New Roman" w:hAnsi="Times New Roman"/>
          <w:lang w:val="ro-RO"/>
        </w:rPr>
      </w:pPr>
    </w:p>
    <w:p w14:paraId="23F2A565" w14:textId="77777777" w:rsidR="009246EA" w:rsidRPr="00EC490A" w:rsidRDefault="009246EA" w:rsidP="009246EA">
      <w:pPr>
        <w:pStyle w:val="Titlu2"/>
        <w:shd w:val="clear" w:color="auto" w:fill="9CC2E5"/>
        <w:rPr>
          <w:rFonts w:ascii="Times New Roman" w:hAnsi="Times New Roman" w:cs="Times New Roman"/>
          <w:b/>
          <w:i/>
          <w:iCs/>
          <w:color w:val="auto"/>
          <w:sz w:val="22"/>
          <w:szCs w:val="22"/>
          <w:lang w:val="ro-RO"/>
        </w:rPr>
      </w:pPr>
      <w:r w:rsidRPr="00EC490A">
        <w:rPr>
          <w:rFonts w:ascii="Times New Roman" w:hAnsi="Times New Roman" w:cs="Times New Roman"/>
          <w:b/>
          <w:i/>
          <w:iCs/>
          <w:color w:val="auto"/>
          <w:sz w:val="22"/>
          <w:szCs w:val="22"/>
          <w:lang w:val="ro-RO"/>
        </w:rPr>
        <w:t xml:space="preserve">Opinie </w:t>
      </w:r>
    </w:p>
    <w:p w14:paraId="2EBFCA04" w14:textId="77777777" w:rsidR="009246EA" w:rsidRPr="00EC490A" w:rsidRDefault="009246EA" w:rsidP="009246EA">
      <w:pPr>
        <w:rPr>
          <w:rFonts w:ascii="Times New Roman" w:hAnsi="Times New Roman"/>
          <w:lang w:val="ro-RO"/>
        </w:rPr>
      </w:pPr>
    </w:p>
    <w:p w14:paraId="0EB5C962" w14:textId="31E26B56" w:rsidR="009246EA" w:rsidRPr="00EC490A" w:rsidRDefault="009246EA" w:rsidP="009246EA">
      <w:pPr>
        <w:numPr>
          <w:ilvl w:val="0"/>
          <w:numId w:val="36"/>
        </w:numPr>
        <w:suppressAutoHyphens w:val="0"/>
        <w:spacing w:after="120"/>
        <w:jc w:val="both"/>
        <w:rPr>
          <w:rFonts w:ascii="Times New Roman" w:hAnsi="Times New Roman"/>
          <w:lang w:val="ro-RO"/>
        </w:rPr>
      </w:pPr>
      <w:r w:rsidRPr="00EC490A">
        <w:rPr>
          <w:rFonts w:ascii="Times New Roman" w:hAnsi="Times New Roman"/>
          <w:lang w:val="ro-RO"/>
        </w:rPr>
        <w:t>Am auditat situa</w:t>
      </w:r>
      <w:r w:rsidR="00667A9C" w:rsidRPr="00EC490A">
        <w:rPr>
          <w:rFonts w:ascii="Times New Roman" w:hAnsi="Times New Roman"/>
          <w:lang w:val="ro-RO"/>
        </w:rPr>
        <w:t>ț</w:t>
      </w:r>
      <w:r w:rsidRPr="00EC490A">
        <w:rPr>
          <w:rFonts w:ascii="Times New Roman" w:hAnsi="Times New Roman"/>
          <w:lang w:val="ro-RO"/>
        </w:rPr>
        <w:t>iile financiare anexate ale Societ</w:t>
      </w:r>
      <w:r w:rsidR="00667A9C" w:rsidRPr="00EC490A">
        <w:rPr>
          <w:rFonts w:ascii="Times New Roman" w:hAnsi="Times New Roman"/>
          <w:lang w:val="ro-RO"/>
        </w:rPr>
        <w:t>ăț</w:t>
      </w:r>
      <w:r w:rsidRPr="00EC490A">
        <w:rPr>
          <w:rFonts w:ascii="Times New Roman" w:hAnsi="Times New Roman"/>
          <w:lang w:val="ro-RO"/>
        </w:rPr>
        <w:t xml:space="preserve">ii </w:t>
      </w:r>
      <w:r w:rsidR="00841D3F">
        <w:rPr>
          <w:rFonts w:ascii="Times New Roman" w:hAnsi="Times New Roman"/>
          <w:lang w:val="ro-RO"/>
        </w:rPr>
        <w:t>COMALIM</w:t>
      </w:r>
      <w:r w:rsidR="00DA553E">
        <w:rPr>
          <w:rFonts w:ascii="Times New Roman" w:hAnsi="Times New Roman"/>
          <w:lang w:val="ro-RO"/>
        </w:rPr>
        <w:t xml:space="preserve"> SA</w:t>
      </w:r>
      <w:r w:rsidR="005B0F0A">
        <w:rPr>
          <w:rFonts w:ascii="Times New Roman" w:hAnsi="Times New Roman"/>
          <w:lang w:val="ro-RO"/>
        </w:rPr>
        <w:t xml:space="preserve"> </w:t>
      </w:r>
      <w:r w:rsidRPr="00EC490A">
        <w:rPr>
          <w:rFonts w:ascii="Times New Roman" w:hAnsi="Times New Roman"/>
          <w:lang w:val="ro-RO"/>
        </w:rPr>
        <w:t>(„Societatea”) care cuprind bilan</w:t>
      </w:r>
      <w:r w:rsidR="00667A9C" w:rsidRPr="00EC490A">
        <w:rPr>
          <w:rFonts w:ascii="Times New Roman" w:hAnsi="Times New Roman"/>
          <w:lang w:val="ro-RO"/>
        </w:rPr>
        <w:t>ț</w:t>
      </w:r>
      <w:r w:rsidRPr="00EC490A">
        <w:rPr>
          <w:rFonts w:ascii="Times New Roman" w:hAnsi="Times New Roman"/>
          <w:lang w:val="ro-RO"/>
        </w:rPr>
        <w:t>ul la data de 31 decembrie 20</w:t>
      </w:r>
      <w:r w:rsidR="007E5059" w:rsidRPr="00EC490A">
        <w:rPr>
          <w:rFonts w:ascii="Times New Roman" w:hAnsi="Times New Roman"/>
          <w:lang w:val="ro-RO"/>
        </w:rPr>
        <w:t>2</w:t>
      </w:r>
      <w:r w:rsidR="00F66789">
        <w:rPr>
          <w:rFonts w:ascii="Times New Roman" w:hAnsi="Times New Roman"/>
          <w:lang w:val="ro-RO"/>
        </w:rPr>
        <w:t>1</w:t>
      </w:r>
      <w:r w:rsidRPr="00EC490A">
        <w:rPr>
          <w:rFonts w:ascii="Times New Roman" w:hAnsi="Times New Roman"/>
          <w:color w:val="FF0000"/>
          <w:lang w:val="ro-RO"/>
        </w:rPr>
        <w:t xml:space="preserve"> </w:t>
      </w:r>
      <w:r w:rsidR="00667A9C" w:rsidRPr="00EC490A">
        <w:rPr>
          <w:rFonts w:ascii="Times New Roman" w:hAnsi="Times New Roman"/>
          <w:lang w:val="ro-RO"/>
        </w:rPr>
        <w:t>și</w:t>
      </w:r>
      <w:r w:rsidRPr="00EC490A">
        <w:rPr>
          <w:rFonts w:ascii="Times New Roman" w:hAnsi="Times New Roman"/>
          <w:lang w:val="ro-RO"/>
        </w:rPr>
        <w:t xml:space="preserve"> contul de profit </w:t>
      </w:r>
      <w:r w:rsidR="00667A9C" w:rsidRPr="00EC490A">
        <w:rPr>
          <w:rFonts w:ascii="Times New Roman" w:hAnsi="Times New Roman"/>
          <w:lang w:val="ro-RO"/>
        </w:rPr>
        <w:t>și</w:t>
      </w:r>
      <w:r w:rsidRPr="00EC490A">
        <w:rPr>
          <w:rFonts w:ascii="Times New Roman" w:hAnsi="Times New Roman"/>
          <w:lang w:val="ro-RO"/>
        </w:rPr>
        <w:t xml:space="preserve"> pierdere, situa</w:t>
      </w:r>
      <w:r w:rsidR="00667A9C" w:rsidRPr="00EC490A">
        <w:rPr>
          <w:rFonts w:ascii="Times New Roman" w:hAnsi="Times New Roman"/>
          <w:lang w:val="ro-RO"/>
        </w:rPr>
        <w:t>ț</w:t>
      </w:r>
      <w:r w:rsidRPr="00EC490A">
        <w:rPr>
          <w:rFonts w:ascii="Times New Roman" w:hAnsi="Times New Roman"/>
          <w:lang w:val="ro-RO"/>
        </w:rPr>
        <w:t>ia modific</w:t>
      </w:r>
      <w:r w:rsidR="00070093">
        <w:rPr>
          <w:rFonts w:ascii="Times New Roman" w:hAnsi="Times New Roman"/>
          <w:lang w:val="ro-RO"/>
        </w:rPr>
        <w:t>ă</w:t>
      </w:r>
      <w:r w:rsidRPr="00EC490A">
        <w:rPr>
          <w:rFonts w:ascii="Times New Roman" w:hAnsi="Times New Roman"/>
          <w:lang w:val="ro-RO"/>
        </w:rPr>
        <w:t>rilor capitalurilor proprii, situa</w:t>
      </w:r>
      <w:r w:rsidR="00667A9C" w:rsidRPr="00EC490A">
        <w:rPr>
          <w:rFonts w:ascii="Times New Roman" w:hAnsi="Times New Roman"/>
          <w:lang w:val="ro-RO"/>
        </w:rPr>
        <w:t>ț</w:t>
      </w:r>
      <w:r w:rsidRPr="00EC490A">
        <w:rPr>
          <w:rFonts w:ascii="Times New Roman" w:hAnsi="Times New Roman"/>
          <w:lang w:val="ro-RO"/>
        </w:rPr>
        <w:t>ia fluxurilor de trezorerie pentru exerci</w:t>
      </w:r>
      <w:r w:rsidR="001C4A7C">
        <w:rPr>
          <w:rFonts w:ascii="Times New Roman" w:hAnsi="Times New Roman"/>
          <w:lang w:val="ro-RO"/>
        </w:rPr>
        <w:t>țiul</w:t>
      </w:r>
      <w:r w:rsidRPr="00EC490A">
        <w:rPr>
          <w:rFonts w:ascii="Times New Roman" w:hAnsi="Times New Roman"/>
          <w:lang w:val="ro-RO"/>
        </w:rPr>
        <w:t xml:space="preserve"> financiar </w:t>
      </w:r>
      <w:r w:rsidR="00667A9C" w:rsidRPr="00EC490A">
        <w:rPr>
          <w:rFonts w:ascii="Times New Roman" w:hAnsi="Times New Roman"/>
          <w:lang w:val="ro-RO"/>
        </w:rPr>
        <w:t>î</w:t>
      </w:r>
      <w:r w:rsidRPr="00EC490A">
        <w:rPr>
          <w:rFonts w:ascii="Times New Roman" w:hAnsi="Times New Roman"/>
          <w:lang w:val="ro-RO"/>
        </w:rPr>
        <w:t>ncheiat la ace</w:t>
      </w:r>
      <w:r w:rsidR="00667A9C" w:rsidRPr="00EC490A">
        <w:rPr>
          <w:rFonts w:ascii="Times New Roman" w:hAnsi="Times New Roman"/>
          <w:lang w:val="ro-RO"/>
        </w:rPr>
        <w:t>a</w:t>
      </w:r>
      <w:r w:rsidRPr="00EC490A">
        <w:rPr>
          <w:rFonts w:ascii="Times New Roman" w:hAnsi="Times New Roman"/>
          <w:lang w:val="ro-RO"/>
        </w:rPr>
        <w:t>st</w:t>
      </w:r>
      <w:r w:rsidR="001C4A7C">
        <w:rPr>
          <w:rFonts w:ascii="Times New Roman" w:hAnsi="Times New Roman"/>
          <w:lang w:val="ro-RO"/>
        </w:rPr>
        <w:t>ă</w:t>
      </w:r>
      <w:r w:rsidRPr="00EC490A">
        <w:rPr>
          <w:rFonts w:ascii="Times New Roman" w:hAnsi="Times New Roman"/>
          <w:lang w:val="ro-RO"/>
        </w:rPr>
        <w:t xml:space="preserve"> dat</w:t>
      </w:r>
      <w:r w:rsidR="001C4A7C">
        <w:rPr>
          <w:rFonts w:ascii="Times New Roman" w:hAnsi="Times New Roman"/>
          <w:lang w:val="ro-RO"/>
        </w:rPr>
        <w:t>ă</w:t>
      </w:r>
      <w:r w:rsidRPr="00EC490A">
        <w:rPr>
          <w:rFonts w:ascii="Times New Roman" w:hAnsi="Times New Roman"/>
          <w:lang w:val="ro-RO"/>
        </w:rPr>
        <w:t xml:space="preserve">, precum </w:t>
      </w:r>
      <w:r w:rsidR="00667A9C" w:rsidRPr="00EC490A">
        <w:rPr>
          <w:rFonts w:ascii="Times New Roman" w:hAnsi="Times New Roman"/>
          <w:lang w:val="ro-RO"/>
        </w:rPr>
        <w:t>și</w:t>
      </w:r>
      <w:r w:rsidRPr="00EC490A">
        <w:rPr>
          <w:rFonts w:ascii="Times New Roman" w:hAnsi="Times New Roman"/>
          <w:lang w:val="ro-RO"/>
        </w:rPr>
        <w:t xml:space="preserve"> notele la situa</w:t>
      </w:r>
      <w:r w:rsidR="00667A9C" w:rsidRPr="00EC490A">
        <w:rPr>
          <w:rFonts w:ascii="Times New Roman" w:hAnsi="Times New Roman"/>
          <w:lang w:val="ro-RO"/>
        </w:rPr>
        <w:t>ț</w:t>
      </w:r>
      <w:r w:rsidRPr="00EC490A">
        <w:rPr>
          <w:rFonts w:ascii="Times New Roman" w:hAnsi="Times New Roman"/>
          <w:lang w:val="ro-RO"/>
        </w:rPr>
        <w:t xml:space="preserve">iile financiare, inclusiv un sumar al politicilor contabile semnificative.  </w:t>
      </w:r>
    </w:p>
    <w:p w14:paraId="6EFB647A" w14:textId="2CFEBD49" w:rsidR="009246EA" w:rsidRPr="00EC490A" w:rsidRDefault="009246EA" w:rsidP="009246EA">
      <w:pPr>
        <w:numPr>
          <w:ilvl w:val="0"/>
          <w:numId w:val="36"/>
        </w:numPr>
        <w:suppressAutoHyphens w:val="0"/>
        <w:spacing w:after="120"/>
        <w:jc w:val="both"/>
        <w:rPr>
          <w:rFonts w:ascii="Times New Roman" w:hAnsi="Times New Roman"/>
          <w:lang w:val="ro-RO"/>
        </w:rPr>
      </w:pPr>
      <w:r w:rsidRPr="00EC490A">
        <w:rPr>
          <w:rFonts w:ascii="Times New Roman" w:hAnsi="Times New Roman"/>
          <w:lang w:val="ro-RO"/>
        </w:rPr>
        <w:t>Situa</w:t>
      </w:r>
      <w:r w:rsidR="00667A9C" w:rsidRPr="00EC490A">
        <w:rPr>
          <w:rFonts w:ascii="Times New Roman" w:hAnsi="Times New Roman"/>
          <w:lang w:val="ro-RO"/>
        </w:rPr>
        <w:t>ț</w:t>
      </w:r>
      <w:r w:rsidRPr="00EC490A">
        <w:rPr>
          <w:rFonts w:ascii="Times New Roman" w:hAnsi="Times New Roman"/>
          <w:lang w:val="ro-RO"/>
        </w:rPr>
        <w:t>iile financiare pentru exerci</w:t>
      </w:r>
      <w:r w:rsidR="00667A9C" w:rsidRPr="00EC490A">
        <w:rPr>
          <w:rFonts w:ascii="Times New Roman" w:hAnsi="Times New Roman"/>
          <w:lang w:val="ro-RO"/>
        </w:rPr>
        <w:t>ț</w:t>
      </w:r>
      <w:r w:rsidRPr="00EC490A">
        <w:rPr>
          <w:rFonts w:ascii="Times New Roman" w:hAnsi="Times New Roman"/>
          <w:lang w:val="ro-RO"/>
        </w:rPr>
        <w:t xml:space="preserve">iul financiar </w:t>
      </w:r>
      <w:r w:rsidR="00667A9C" w:rsidRPr="00EC490A">
        <w:rPr>
          <w:rFonts w:ascii="Times New Roman" w:hAnsi="Times New Roman"/>
          <w:lang w:val="ro-RO"/>
        </w:rPr>
        <w:t>î</w:t>
      </w:r>
      <w:r w:rsidRPr="00EC490A">
        <w:rPr>
          <w:rFonts w:ascii="Times New Roman" w:hAnsi="Times New Roman"/>
          <w:lang w:val="ro-RO"/>
        </w:rPr>
        <w:t>ncheiat la data de 31 decembrie 20</w:t>
      </w:r>
      <w:r w:rsidR="00345F3D" w:rsidRPr="00EC490A">
        <w:rPr>
          <w:rFonts w:ascii="Times New Roman" w:hAnsi="Times New Roman"/>
          <w:lang w:val="ro-RO"/>
        </w:rPr>
        <w:t>2</w:t>
      </w:r>
      <w:r w:rsidR="00151B4D" w:rsidRPr="00EC490A">
        <w:rPr>
          <w:rFonts w:ascii="Times New Roman" w:hAnsi="Times New Roman"/>
          <w:lang w:val="ro-RO"/>
        </w:rPr>
        <w:t>1</w:t>
      </w:r>
      <w:r w:rsidRPr="00EC490A">
        <w:rPr>
          <w:rFonts w:ascii="Times New Roman" w:hAnsi="Times New Roman"/>
          <w:lang w:val="ro-RO"/>
        </w:rPr>
        <w:t xml:space="preserve"> se identific</w:t>
      </w:r>
      <w:r w:rsidR="00667A9C" w:rsidRPr="00EC490A">
        <w:rPr>
          <w:rFonts w:ascii="Times New Roman" w:hAnsi="Times New Roman"/>
          <w:lang w:val="ro-RO"/>
        </w:rPr>
        <w:t>ă</w:t>
      </w:r>
      <w:r w:rsidRPr="00EC490A">
        <w:rPr>
          <w:rFonts w:ascii="Times New Roman" w:hAnsi="Times New Roman"/>
          <w:lang w:val="ro-RO"/>
        </w:rPr>
        <w:t xml:space="preserve"> astfel:</w:t>
      </w:r>
    </w:p>
    <w:p w14:paraId="3D4A9F25" w14:textId="35259914" w:rsidR="009246EA" w:rsidRPr="00EC490A" w:rsidRDefault="009246EA" w:rsidP="009246EA">
      <w:pPr>
        <w:spacing w:after="120"/>
        <w:ind w:left="720"/>
        <w:jc w:val="both"/>
        <w:rPr>
          <w:rFonts w:ascii="Times New Roman" w:hAnsi="Times New Roman"/>
          <w:lang w:val="ro-RO"/>
        </w:rPr>
      </w:pPr>
      <w:r w:rsidRPr="00EC490A">
        <w:rPr>
          <w:rFonts w:ascii="Times New Roman" w:hAnsi="Times New Roman"/>
          <w:lang w:val="ro-RO"/>
        </w:rPr>
        <w:t>•</w:t>
      </w:r>
      <w:r w:rsidRPr="00EC490A">
        <w:rPr>
          <w:rFonts w:ascii="Times New Roman" w:hAnsi="Times New Roman"/>
          <w:lang w:val="ro-RO"/>
        </w:rPr>
        <w:tab/>
        <w:t>Total capitaluri proprii:</w:t>
      </w:r>
      <w:r w:rsidR="00EC6C1B">
        <w:rPr>
          <w:rFonts w:ascii="Times New Roman" w:hAnsi="Times New Roman"/>
          <w:lang w:val="ro-RO"/>
        </w:rPr>
        <w:tab/>
      </w:r>
      <w:r w:rsidR="00EC6C1B">
        <w:rPr>
          <w:rFonts w:ascii="Times New Roman" w:hAnsi="Times New Roman"/>
          <w:lang w:val="ro-RO"/>
        </w:rPr>
        <w:tab/>
      </w:r>
      <w:r w:rsidR="00225532">
        <w:rPr>
          <w:rFonts w:ascii="Times New Roman" w:hAnsi="Times New Roman"/>
          <w:lang w:val="ro-RO"/>
        </w:rPr>
        <w:t xml:space="preserve">         </w:t>
      </w:r>
      <w:r w:rsidR="00EC6C1B">
        <w:rPr>
          <w:rFonts w:ascii="Times New Roman" w:hAnsi="Times New Roman"/>
          <w:lang w:val="ro-RO"/>
        </w:rPr>
        <w:t xml:space="preserve"> </w:t>
      </w:r>
      <w:r w:rsidR="004231E9">
        <w:rPr>
          <w:rFonts w:ascii="Times New Roman" w:hAnsi="Times New Roman"/>
          <w:lang w:val="ro-RO"/>
        </w:rPr>
        <w:t xml:space="preserve"> </w:t>
      </w:r>
      <w:r w:rsidR="00225532">
        <w:rPr>
          <w:rFonts w:ascii="Times New Roman" w:hAnsi="Times New Roman"/>
          <w:lang w:val="ro-RO"/>
        </w:rPr>
        <w:t xml:space="preserve">  </w:t>
      </w:r>
      <w:r w:rsidR="004E39E9">
        <w:rPr>
          <w:rFonts w:ascii="Times New Roman" w:hAnsi="Times New Roman"/>
          <w:lang w:val="ro-RO"/>
        </w:rPr>
        <w:t xml:space="preserve"> </w:t>
      </w:r>
      <w:r w:rsidR="00225532">
        <w:rPr>
          <w:rFonts w:ascii="Times New Roman" w:hAnsi="Times New Roman"/>
          <w:lang w:val="ro-RO"/>
        </w:rPr>
        <w:t xml:space="preserve"> </w:t>
      </w:r>
      <w:r w:rsidR="00B52604">
        <w:rPr>
          <w:rFonts w:ascii="Times New Roman" w:hAnsi="Times New Roman"/>
          <w:lang w:val="ro-RO"/>
        </w:rPr>
        <w:t xml:space="preserve"> </w:t>
      </w:r>
      <w:r w:rsidR="00CA2080">
        <w:rPr>
          <w:rFonts w:ascii="Times New Roman" w:hAnsi="Times New Roman"/>
          <w:lang w:val="ro-RO"/>
        </w:rPr>
        <w:t xml:space="preserve">  </w:t>
      </w:r>
      <w:r w:rsidR="00B52604">
        <w:rPr>
          <w:rFonts w:ascii="Times New Roman" w:hAnsi="Times New Roman"/>
          <w:lang w:val="ro-RO"/>
        </w:rPr>
        <w:t xml:space="preserve">  </w:t>
      </w:r>
      <w:r w:rsidR="00F32564">
        <w:rPr>
          <w:rFonts w:ascii="Times New Roman" w:hAnsi="Times New Roman"/>
          <w:lang w:val="ro-RO"/>
        </w:rPr>
        <w:t>32.410.</w:t>
      </w:r>
      <w:r w:rsidR="00CA2080">
        <w:rPr>
          <w:rFonts w:ascii="Times New Roman" w:hAnsi="Times New Roman"/>
          <w:lang w:val="ro-RO"/>
        </w:rPr>
        <w:t xml:space="preserve">735 </w:t>
      </w:r>
      <w:r w:rsidRPr="00EC490A">
        <w:rPr>
          <w:rFonts w:ascii="Times New Roman" w:hAnsi="Times New Roman"/>
          <w:lang w:val="ro-RO"/>
        </w:rPr>
        <w:t>lei</w:t>
      </w:r>
    </w:p>
    <w:p w14:paraId="72C82DF9" w14:textId="793CF8FB" w:rsidR="009246EA" w:rsidRPr="00EC490A" w:rsidRDefault="009246EA" w:rsidP="009246EA">
      <w:pPr>
        <w:spacing w:after="120"/>
        <w:ind w:left="720"/>
        <w:jc w:val="both"/>
        <w:rPr>
          <w:rFonts w:ascii="Times New Roman" w:hAnsi="Times New Roman"/>
          <w:lang w:val="ro-RO"/>
        </w:rPr>
      </w:pPr>
      <w:r w:rsidRPr="00EC490A">
        <w:rPr>
          <w:rFonts w:ascii="Times New Roman" w:hAnsi="Times New Roman"/>
          <w:lang w:val="ro-RO"/>
        </w:rPr>
        <w:t>•</w:t>
      </w:r>
      <w:r w:rsidRPr="00EC490A">
        <w:rPr>
          <w:rFonts w:ascii="Times New Roman" w:hAnsi="Times New Roman"/>
          <w:lang w:val="ro-RO"/>
        </w:rPr>
        <w:tab/>
      </w:r>
      <w:r w:rsidR="0075711A">
        <w:rPr>
          <w:rFonts w:ascii="Times New Roman" w:hAnsi="Times New Roman"/>
          <w:lang w:val="ro-RO"/>
        </w:rPr>
        <w:t xml:space="preserve">Profit </w:t>
      </w:r>
      <w:r w:rsidR="00415657">
        <w:rPr>
          <w:rFonts w:ascii="Times New Roman" w:hAnsi="Times New Roman"/>
          <w:lang w:val="ro-RO"/>
        </w:rPr>
        <w:t>a</w:t>
      </w:r>
      <w:r w:rsidR="0075711A">
        <w:rPr>
          <w:rFonts w:ascii="Times New Roman" w:hAnsi="Times New Roman"/>
          <w:lang w:val="ro-RO"/>
        </w:rPr>
        <w:t>l</w:t>
      </w:r>
      <w:r w:rsidRPr="00EC490A">
        <w:rPr>
          <w:rFonts w:ascii="Times New Roman" w:hAnsi="Times New Roman"/>
          <w:lang w:val="ro-RO"/>
        </w:rPr>
        <w:t xml:space="preserve"> exerci</w:t>
      </w:r>
      <w:r w:rsidR="00667A9C" w:rsidRPr="00EC490A">
        <w:rPr>
          <w:rFonts w:ascii="Times New Roman" w:hAnsi="Times New Roman"/>
          <w:lang w:val="ro-RO"/>
        </w:rPr>
        <w:t>ț</w:t>
      </w:r>
      <w:r w:rsidRPr="00EC490A">
        <w:rPr>
          <w:rFonts w:ascii="Times New Roman" w:hAnsi="Times New Roman"/>
          <w:lang w:val="ro-RO"/>
        </w:rPr>
        <w:t>iului financiar:</w:t>
      </w:r>
      <w:r w:rsidRPr="00EC490A">
        <w:rPr>
          <w:rFonts w:ascii="Times New Roman" w:hAnsi="Times New Roman"/>
          <w:lang w:val="ro-RO"/>
        </w:rPr>
        <w:tab/>
      </w:r>
      <w:r w:rsidR="000674F1">
        <w:rPr>
          <w:rFonts w:ascii="Times New Roman" w:hAnsi="Times New Roman"/>
          <w:lang w:val="ro-RO"/>
        </w:rPr>
        <w:t xml:space="preserve">     </w:t>
      </w:r>
      <w:r w:rsidR="00CE59F6">
        <w:rPr>
          <w:rFonts w:ascii="Times New Roman" w:hAnsi="Times New Roman"/>
          <w:lang w:val="ro-RO"/>
        </w:rPr>
        <w:t xml:space="preserve">              </w:t>
      </w:r>
      <w:r w:rsidR="00333E51">
        <w:rPr>
          <w:rFonts w:ascii="Times New Roman" w:hAnsi="Times New Roman"/>
          <w:lang w:val="ro-RO"/>
        </w:rPr>
        <w:t xml:space="preserve">   </w:t>
      </w:r>
      <w:r w:rsidR="00CE59F6">
        <w:rPr>
          <w:rFonts w:ascii="Times New Roman" w:hAnsi="Times New Roman"/>
          <w:lang w:val="ro-RO"/>
        </w:rPr>
        <w:t xml:space="preserve"> </w:t>
      </w:r>
      <w:r w:rsidR="004F1708">
        <w:rPr>
          <w:rFonts w:ascii="Times New Roman" w:hAnsi="Times New Roman"/>
          <w:lang w:val="ro-RO"/>
        </w:rPr>
        <w:t xml:space="preserve"> </w:t>
      </w:r>
      <w:r w:rsidR="00F32564">
        <w:rPr>
          <w:rFonts w:ascii="Times New Roman" w:hAnsi="Times New Roman"/>
          <w:lang w:val="ro-RO"/>
        </w:rPr>
        <w:t>809.</w:t>
      </w:r>
      <w:r w:rsidR="00CA2080">
        <w:rPr>
          <w:rFonts w:ascii="Times New Roman" w:hAnsi="Times New Roman"/>
          <w:lang w:val="ro-RO"/>
        </w:rPr>
        <w:t>639</w:t>
      </w:r>
      <w:r w:rsidR="0075711A">
        <w:rPr>
          <w:rFonts w:ascii="Times New Roman" w:hAnsi="Times New Roman"/>
          <w:lang w:val="ro-RO"/>
        </w:rPr>
        <w:t xml:space="preserve">  </w:t>
      </w:r>
      <w:r w:rsidRPr="00EC490A">
        <w:rPr>
          <w:rFonts w:ascii="Times New Roman" w:hAnsi="Times New Roman"/>
          <w:lang w:val="ro-RO"/>
        </w:rPr>
        <w:t>lei</w:t>
      </w:r>
    </w:p>
    <w:p w14:paraId="04989A01" w14:textId="535EC3D4" w:rsidR="009246EA" w:rsidRPr="00EC490A" w:rsidRDefault="00667A9C" w:rsidP="009246EA">
      <w:pPr>
        <w:numPr>
          <w:ilvl w:val="0"/>
          <w:numId w:val="36"/>
        </w:numPr>
        <w:suppressAutoHyphens w:val="0"/>
        <w:spacing w:after="120"/>
        <w:jc w:val="both"/>
        <w:rPr>
          <w:rFonts w:ascii="Times New Roman" w:hAnsi="Times New Roman"/>
          <w:lang w:val="ro-RO"/>
        </w:rPr>
      </w:pPr>
      <w:r w:rsidRPr="00EC490A">
        <w:rPr>
          <w:rFonts w:ascii="Times New Roman" w:hAnsi="Times New Roman"/>
          <w:lang w:val="ro-RO"/>
        </w:rPr>
        <w:t>Î</w:t>
      </w:r>
      <w:r w:rsidR="009246EA" w:rsidRPr="00EC490A">
        <w:rPr>
          <w:rFonts w:ascii="Times New Roman" w:hAnsi="Times New Roman"/>
          <w:lang w:val="ro-RO"/>
        </w:rPr>
        <w:t>n opinia noastr</w:t>
      </w:r>
      <w:r w:rsidRPr="00EC490A">
        <w:rPr>
          <w:rFonts w:ascii="Times New Roman" w:hAnsi="Times New Roman"/>
          <w:lang w:val="ro-RO"/>
        </w:rPr>
        <w:t>ă</w:t>
      </w:r>
      <w:r w:rsidR="009246EA" w:rsidRPr="00EC490A">
        <w:rPr>
          <w:rFonts w:ascii="Times New Roman" w:hAnsi="Times New Roman"/>
          <w:lang w:val="ro-RO"/>
        </w:rPr>
        <w:t>, situa</w:t>
      </w:r>
      <w:r w:rsidRPr="00EC490A">
        <w:rPr>
          <w:rFonts w:ascii="Times New Roman" w:hAnsi="Times New Roman"/>
          <w:lang w:val="ro-RO"/>
        </w:rPr>
        <w:t>ț</w:t>
      </w:r>
      <w:r w:rsidR="009246EA" w:rsidRPr="00EC490A">
        <w:rPr>
          <w:rFonts w:ascii="Times New Roman" w:hAnsi="Times New Roman"/>
          <w:lang w:val="ro-RO"/>
        </w:rPr>
        <w:t>iile financiare anexate ale Societ</w:t>
      </w:r>
      <w:r w:rsidRPr="00EC490A">
        <w:rPr>
          <w:rFonts w:ascii="Times New Roman" w:hAnsi="Times New Roman"/>
          <w:lang w:val="ro-RO"/>
        </w:rPr>
        <w:t>ăț</w:t>
      </w:r>
      <w:r w:rsidR="009246EA" w:rsidRPr="00EC490A">
        <w:rPr>
          <w:rFonts w:ascii="Times New Roman" w:hAnsi="Times New Roman"/>
          <w:lang w:val="ro-RO"/>
        </w:rPr>
        <w:t>ii ofer</w:t>
      </w:r>
      <w:r w:rsidRPr="00EC490A">
        <w:rPr>
          <w:rFonts w:ascii="Times New Roman" w:hAnsi="Times New Roman"/>
          <w:lang w:val="ro-RO"/>
        </w:rPr>
        <w:t>ă</w:t>
      </w:r>
      <w:r w:rsidR="009246EA" w:rsidRPr="00EC490A">
        <w:rPr>
          <w:rFonts w:ascii="Times New Roman" w:hAnsi="Times New Roman"/>
          <w:lang w:val="ro-RO"/>
        </w:rPr>
        <w:t xml:space="preserve"> o imagine fidel</w:t>
      </w:r>
      <w:r w:rsidRPr="00EC490A">
        <w:rPr>
          <w:rFonts w:ascii="Times New Roman" w:hAnsi="Times New Roman"/>
          <w:lang w:val="ro-RO"/>
        </w:rPr>
        <w:t>ă</w:t>
      </w:r>
      <w:r w:rsidR="009246EA" w:rsidRPr="00EC490A">
        <w:rPr>
          <w:rFonts w:ascii="Times New Roman" w:hAnsi="Times New Roman"/>
          <w:lang w:val="ro-RO"/>
        </w:rPr>
        <w:t xml:space="preserve"> a pozi</w:t>
      </w:r>
      <w:r w:rsidRPr="00EC490A">
        <w:rPr>
          <w:rFonts w:ascii="Times New Roman" w:hAnsi="Times New Roman"/>
          <w:lang w:val="ro-RO"/>
        </w:rPr>
        <w:t>ț</w:t>
      </w:r>
      <w:r w:rsidR="009246EA" w:rsidRPr="00EC490A">
        <w:rPr>
          <w:rFonts w:ascii="Times New Roman" w:hAnsi="Times New Roman"/>
          <w:lang w:val="ro-RO"/>
        </w:rPr>
        <w:t>iei financiare a Societ</w:t>
      </w:r>
      <w:r w:rsidRPr="00EC490A">
        <w:rPr>
          <w:rFonts w:ascii="Times New Roman" w:hAnsi="Times New Roman"/>
          <w:lang w:val="ro-RO"/>
        </w:rPr>
        <w:t>ăț</w:t>
      </w:r>
      <w:r w:rsidR="009246EA" w:rsidRPr="00EC490A">
        <w:rPr>
          <w:rFonts w:ascii="Times New Roman" w:hAnsi="Times New Roman"/>
          <w:lang w:val="ro-RO"/>
        </w:rPr>
        <w:t xml:space="preserve">ii atât la 31 decembrie </w:t>
      </w:r>
      <w:r w:rsidR="00151B4D" w:rsidRPr="00EC490A">
        <w:rPr>
          <w:rFonts w:ascii="Times New Roman" w:hAnsi="Times New Roman"/>
          <w:lang w:val="ro-RO"/>
        </w:rPr>
        <w:t>2021</w:t>
      </w:r>
      <w:r w:rsidR="009246EA" w:rsidRPr="00EC490A">
        <w:rPr>
          <w:rFonts w:ascii="Times New Roman" w:hAnsi="Times New Roman"/>
          <w:lang w:val="ro-RO"/>
        </w:rPr>
        <w:t xml:space="preserve">, precum </w:t>
      </w:r>
      <w:r w:rsidRPr="00EC490A">
        <w:rPr>
          <w:rFonts w:ascii="Times New Roman" w:hAnsi="Times New Roman"/>
          <w:lang w:val="ro-RO"/>
        </w:rPr>
        <w:t>și</w:t>
      </w:r>
      <w:r w:rsidR="009246EA" w:rsidRPr="00EC490A">
        <w:rPr>
          <w:rFonts w:ascii="Times New Roman" w:hAnsi="Times New Roman"/>
          <w:lang w:val="ro-RO"/>
        </w:rPr>
        <w:t xml:space="preserve"> a performan</w:t>
      </w:r>
      <w:r w:rsidRPr="00EC490A">
        <w:rPr>
          <w:rFonts w:ascii="Times New Roman" w:hAnsi="Times New Roman"/>
          <w:lang w:val="ro-RO"/>
        </w:rPr>
        <w:t>ț</w:t>
      </w:r>
      <w:r w:rsidR="009246EA" w:rsidRPr="00EC490A">
        <w:rPr>
          <w:rFonts w:ascii="Times New Roman" w:hAnsi="Times New Roman"/>
          <w:lang w:val="ro-RO"/>
        </w:rPr>
        <w:t xml:space="preserve">ei sale financiare, a fluxurilor de trezorerie, </w:t>
      </w:r>
      <w:r w:rsidRPr="00EC490A">
        <w:rPr>
          <w:rFonts w:ascii="Times New Roman" w:hAnsi="Times New Roman"/>
          <w:lang w:val="ro-RO"/>
        </w:rPr>
        <w:t>în</w:t>
      </w:r>
      <w:r w:rsidR="009246EA" w:rsidRPr="00EC490A">
        <w:rPr>
          <w:rFonts w:ascii="Times New Roman" w:hAnsi="Times New Roman"/>
          <w:lang w:val="ro-RO"/>
        </w:rPr>
        <w:t xml:space="preserve"> conformitate cu Ordinul Ministrului Finan</w:t>
      </w:r>
      <w:r w:rsidRPr="00EC490A">
        <w:rPr>
          <w:rFonts w:ascii="Times New Roman" w:hAnsi="Times New Roman"/>
          <w:lang w:val="ro-RO"/>
        </w:rPr>
        <w:t>ț</w:t>
      </w:r>
      <w:r w:rsidR="009246EA" w:rsidRPr="00EC490A">
        <w:rPr>
          <w:rFonts w:ascii="Times New Roman" w:hAnsi="Times New Roman"/>
          <w:lang w:val="ro-RO"/>
        </w:rPr>
        <w:t>elor Publice din Rom</w:t>
      </w:r>
      <w:r w:rsidRPr="00EC490A">
        <w:rPr>
          <w:rFonts w:ascii="Times New Roman" w:hAnsi="Times New Roman"/>
          <w:lang w:val="ro-RO"/>
        </w:rPr>
        <w:t>â</w:t>
      </w:r>
      <w:r w:rsidR="009246EA" w:rsidRPr="00EC490A">
        <w:rPr>
          <w:rFonts w:ascii="Times New Roman" w:hAnsi="Times New Roman"/>
          <w:lang w:val="ro-RO"/>
        </w:rPr>
        <w:t>nia nr. 1802/2014 cu modific</w:t>
      </w:r>
      <w:r w:rsidRPr="00EC490A">
        <w:rPr>
          <w:rFonts w:ascii="Times New Roman" w:hAnsi="Times New Roman"/>
          <w:lang w:val="ro-RO"/>
        </w:rPr>
        <w:t>ă</w:t>
      </w:r>
      <w:r w:rsidR="009246EA" w:rsidRPr="00EC490A">
        <w:rPr>
          <w:rFonts w:ascii="Times New Roman" w:hAnsi="Times New Roman"/>
          <w:lang w:val="ro-RO"/>
        </w:rPr>
        <w:t>rile ulterioare (“OMF</w:t>
      </w:r>
      <w:r w:rsidR="008B397E">
        <w:rPr>
          <w:rFonts w:ascii="Times New Roman" w:hAnsi="Times New Roman"/>
          <w:lang w:val="ro-RO"/>
        </w:rPr>
        <w:t>P</w:t>
      </w:r>
      <w:r w:rsidR="009246EA" w:rsidRPr="00EC490A">
        <w:rPr>
          <w:rFonts w:ascii="Times New Roman" w:hAnsi="Times New Roman"/>
          <w:lang w:val="ro-RO"/>
        </w:rPr>
        <w:t xml:space="preserve"> 1802”).</w:t>
      </w:r>
    </w:p>
    <w:p w14:paraId="55C6871A" w14:textId="77777777" w:rsidR="00C47721" w:rsidRPr="00EC490A" w:rsidRDefault="00C47721" w:rsidP="00C47721">
      <w:pPr>
        <w:suppressAutoHyphens w:val="0"/>
        <w:spacing w:after="120"/>
        <w:ind w:left="720"/>
        <w:jc w:val="both"/>
        <w:rPr>
          <w:rFonts w:ascii="Times New Roman" w:hAnsi="Times New Roman"/>
          <w:lang w:val="ro-RO"/>
        </w:rPr>
      </w:pPr>
    </w:p>
    <w:p w14:paraId="6D58C53E" w14:textId="712AEC88" w:rsidR="009246EA" w:rsidRPr="00EC490A" w:rsidRDefault="00682B25" w:rsidP="009246EA">
      <w:pPr>
        <w:shd w:val="clear" w:color="auto" w:fill="9CC2E5"/>
        <w:spacing w:after="120"/>
        <w:jc w:val="both"/>
        <w:rPr>
          <w:rFonts w:ascii="Times New Roman" w:hAnsi="Times New Roman"/>
          <w:b/>
          <w:bCs/>
          <w:i/>
          <w:iCs/>
          <w:lang w:val="ro-RO"/>
        </w:rPr>
      </w:pPr>
      <w:r w:rsidRPr="00EC490A">
        <w:rPr>
          <w:rFonts w:ascii="Times New Roman" w:hAnsi="Times New Roman"/>
          <w:b/>
          <w:bCs/>
          <w:i/>
          <w:iCs/>
          <w:lang w:val="ro-RO"/>
        </w:rPr>
        <w:t>Baza opiniei</w:t>
      </w:r>
    </w:p>
    <w:p w14:paraId="0193D42A" w14:textId="6D641E8E" w:rsidR="009246EA" w:rsidRPr="00EC490A" w:rsidRDefault="009246EA" w:rsidP="009246EA">
      <w:pPr>
        <w:numPr>
          <w:ilvl w:val="0"/>
          <w:numId w:val="36"/>
        </w:numPr>
        <w:suppressAutoHyphens w:val="0"/>
        <w:spacing w:after="120"/>
        <w:jc w:val="both"/>
        <w:rPr>
          <w:rFonts w:ascii="Times New Roman" w:hAnsi="Times New Roman"/>
          <w:lang w:val="ro-RO"/>
        </w:rPr>
      </w:pPr>
      <w:r w:rsidRPr="00EC490A">
        <w:rPr>
          <w:rFonts w:ascii="Times New Roman" w:hAnsi="Times New Roman"/>
          <w:lang w:val="ro-RO"/>
        </w:rPr>
        <w:t>Am desf</w:t>
      </w:r>
      <w:r w:rsidR="00667A9C" w:rsidRPr="00EC490A">
        <w:rPr>
          <w:rFonts w:ascii="Times New Roman" w:hAnsi="Times New Roman"/>
          <w:lang w:val="ro-RO"/>
        </w:rPr>
        <w:t>ăș</w:t>
      </w:r>
      <w:r w:rsidRPr="00EC490A">
        <w:rPr>
          <w:rFonts w:ascii="Times New Roman" w:hAnsi="Times New Roman"/>
          <w:lang w:val="ro-RO"/>
        </w:rPr>
        <w:t xml:space="preserve">urat auditul nostru </w:t>
      </w:r>
      <w:r w:rsidR="00667A9C" w:rsidRPr="00EC490A">
        <w:rPr>
          <w:rFonts w:ascii="Times New Roman" w:hAnsi="Times New Roman"/>
          <w:lang w:val="ro-RO"/>
        </w:rPr>
        <w:t>în</w:t>
      </w:r>
      <w:r w:rsidRPr="00EC490A">
        <w:rPr>
          <w:rFonts w:ascii="Times New Roman" w:hAnsi="Times New Roman"/>
          <w:lang w:val="ro-RO"/>
        </w:rPr>
        <w:t xml:space="preserve"> conformitate cu Standardele Internationale de Audit („ISA”) </w:t>
      </w:r>
      <w:r w:rsidR="00667A9C" w:rsidRPr="00EC490A">
        <w:rPr>
          <w:rFonts w:ascii="Times New Roman" w:hAnsi="Times New Roman"/>
          <w:lang w:val="ro-RO"/>
        </w:rPr>
        <w:t>și</w:t>
      </w:r>
      <w:r w:rsidRPr="00EC490A">
        <w:rPr>
          <w:rFonts w:ascii="Times New Roman" w:hAnsi="Times New Roman"/>
          <w:lang w:val="ro-RO"/>
        </w:rPr>
        <w:t xml:space="preserve"> Legea nr.162/2017 („Legea”). Responsabilit</w:t>
      </w:r>
      <w:r w:rsidR="00667A9C" w:rsidRPr="00EC490A">
        <w:rPr>
          <w:rFonts w:ascii="Times New Roman" w:hAnsi="Times New Roman"/>
          <w:lang w:val="ro-RO"/>
        </w:rPr>
        <w:t>ăț</w:t>
      </w:r>
      <w:r w:rsidRPr="00EC490A">
        <w:rPr>
          <w:rFonts w:ascii="Times New Roman" w:hAnsi="Times New Roman"/>
          <w:lang w:val="ro-RO"/>
        </w:rPr>
        <w:t xml:space="preserve">ile noastre </w:t>
      </w:r>
      <w:r w:rsidR="00667A9C" w:rsidRPr="00EC490A">
        <w:rPr>
          <w:rFonts w:ascii="Times New Roman" w:hAnsi="Times New Roman"/>
          <w:lang w:val="ro-RO"/>
        </w:rPr>
        <w:t>în</w:t>
      </w:r>
      <w:r w:rsidRPr="00EC490A">
        <w:rPr>
          <w:rFonts w:ascii="Times New Roman" w:hAnsi="Times New Roman"/>
          <w:lang w:val="ro-RO"/>
        </w:rPr>
        <w:t xml:space="preserve"> baza acestor standarde </w:t>
      </w:r>
      <w:r w:rsidR="00667A9C" w:rsidRPr="00EC490A">
        <w:rPr>
          <w:rFonts w:ascii="Times New Roman" w:hAnsi="Times New Roman"/>
          <w:lang w:val="ro-RO"/>
        </w:rPr>
        <w:t>și</w:t>
      </w:r>
      <w:r w:rsidRPr="00EC490A">
        <w:rPr>
          <w:rFonts w:ascii="Times New Roman" w:hAnsi="Times New Roman"/>
          <w:lang w:val="ro-RO"/>
        </w:rPr>
        <w:t xml:space="preserve"> reglement</w:t>
      </w:r>
      <w:r w:rsidR="00667A9C" w:rsidRPr="00EC490A">
        <w:rPr>
          <w:rFonts w:ascii="Times New Roman" w:hAnsi="Times New Roman"/>
          <w:lang w:val="ro-RO"/>
        </w:rPr>
        <w:t>ă</w:t>
      </w:r>
      <w:r w:rsidRPr="00EC490A">
        <w:rPr>
          <w:rFonts w:ascii="Times New Roman" w:hAnsi="Times New Roman"/>
          <w:lang w:val="ro-RO"/>
        </w:rPr>
        <w:t xml:space="preserve">ri sunt descrise detaliat </w:t>
      </w:r>
      <w:r w:rsidR="00667A9C" w:rsidRPr="00EC490A">
        <w:rPr>
          <w:rFonts w:ascii="Times New Roman" w:hAnsi="Times New Roman"/>
          <w:lang w:val="ro-RO"/>
        </w:rPr>
        <w:t>în</w:t>
      </w:r>
      <w:r w:rsidRPr="00EC490A">
        <w:rPr>
          <w:rFonts w:ascii="Times New Roman" w:hAnsi="Times New Roman"/>
          <w:lang w:val="ro-RO"/>
        </w:rPr>
        <w:t xml:space="preserve"> sec</w:t>
      </w:r>
      <w:r w:rsidR="00667A9C" w:rsidRPr="00EC490A">
        <w:rPr>
          <w:rFonts w:ascii="Times New Roman" w:hAnsi="Times New Roman"/>
          <w:lang w:val="ro-RO"/>
        </w:rPr>
        <w:t>ț</w:t>
      </w:r>
      <w:r w:rsidRPr="00EC490A">
        <w:rPr>
          <w:rFonts w:ascii="Times New Roman" w:hAnsi="Times New Roman"/>
          <w:lang w:val="ro-RO"/>
        </w:rPr>
        <w:t>iunea Responsabilit</w:t>
      </w:r>
      <w:r w:rsidR="00667A9C" w:rsidRPr="00EC490A">
        <w:rPr>
          <w:rFonts w:ascii="Times New Roman" w:hAnsi="Times New Roman"/>
          <w:lang w:val="ro-RO"/>
        </w:rPr>
        <w:t>ăț</w:t>
      </w:r>
      <w:r w:rsidRPr="00EC490A">
        <w:rPr>
          <w:rFonts w:ascii="Times New Roman" w:hAnsi="Times New Roman"/>
          <w:lang w:val="ro-RO"/>
        </w:rPr>
        <w:t xml:space="preserve">ile auditorului </w:t>
      </w:r>
      <w:r w:rsidR="00667A9C" w:rsidRPr="00EC490A">
        <w:rPr>
          <w:rFonts w:ascii="Times New Roman" w:hAnsi="Times New Roman"/>
          <w:lang w:val="ro-RO"/>
        </w:rPr>
        <w:t>î</w:t>
      </w:r>
      <w:r w:rsidRPr="00EC490A">
        <w:rPr>
          <w:rFonts w:ascii="Times New Roman" w:hAnsi="Times New Roman"/>
          <w:lang w:val="ro-RO"/>
        </w:rPr>
        <w:t>ntr-un audit al situa</w:t>
      </w:r>
      <w:r w:rsidR="00667A9C" w:rsidRPr="00EC490A">
        <w:rPr>
          <w:rFonts w:ascii="Times New Roman" w:hAnsi="Times New Roman"/>
          <w:lang w:val="ro-RO"/>
        </w:rPr>
        <w:t>ț</w:t>
      </w:r>
      <w:r w:rsidRPr="00EC490A">
        <w:rPr>
          <w:rFonts w:ascii="Times New Roman" w:hAnsi="Times New Roman"/>
          <w:lang w:val="ro-RO"/>
        </w:rPr>
        <w:t>iilor financiare din raportul nostru. Suntem independen</w:t>
      </w:r>
      <w:r w:rsidR="00667A9C" w:rsidRPr="00EC490A">
        <w:rPr>
          <w:rFonts w:ascii="Times New Roman" w:hAnsi="Times New Roman"/>
          <w:lang w:val="ro-RO"/>
        </w:rPr>
        <w:t>ț</w:t>
      </w:r>
      <w:r w:rsidRPr="00EC490A">
        <w:rPr>
          <w:rFonts w:ascii="Times New Roman" w:hAnsi="Times New Roman"/>
          <w:lang w:val="ro-RO"/>
        </w:rPr>
        <w:t>i fa</w:t>
      </w:r>
      <w:r w:rsidR="00667A9C" w:rsidRPr="00EC490A">
        <w:rPr>
          <w:rFonts w:ascii="Times New Roman" w:hAnsi="Times New Roman"/>
          <w:lang w:val="ro-RO"/>
        </w:rPr>
        <w:t>ță</w:t>
      </w:r>
      <w:r w:rsidRPr="00EC490A">
        <w:rPr>
          <w:rFonts w:ascii="Times New Roman" w:hAnsi="Times New Roman"/>
          <w:lang w:val="ro-RO"/>
        </w:rPr>
        <w:t xml:space="preserve"> Societate, conform </w:t>
      </w:r>
      <w:r w:rsidRPr="00EC490A">
        <w:rPr>
          <w:rFonts w:ascii="Times New Roman" w:hAnsi="Times New Roman"/>
          <w:i/>
          <w:iCs/>
          <w:lang w:val="ro-RO"/>
        </w:rPr>
        <w:t>Codului Etic al Profesionistilor Contabili emis de Consiliul pentru Standarde Interna</w:t>
      </w:r>
      <w:r w:rsidR="00667A9C" w:rsidRPr="00EC490A">
        <w:rPr>
          <w:rFonts w:ascii="Times New Roman" w:hAnsi="Times New Roman"/>
          <w:i/>
          <w:iCs/>
          <w:lang w:val="ro-RO"/>
        </w:rPr>
        <w:t>ț</w:t>
      </w:r>
      <w:r w:rsidRPr="00EC490A">
        <w:rPr>
          <w:rFonts w:ascii="Times New Roman" w:hAnsi="Times New Roman"/>
          <w:i/>
          <w:iCs/>
          <w:lang w:val="ro-RO"/>
        </w:rPr>
        <w:t>ionale de Etic</w:t>
      </w:r>
      <w:r w:rsidR="00667A9C" w:rsidRPr="00EC490A">
        <w:rPr>
          <w:rFonts w:ascii="Times New Roman" w:hAnsi="Times New Roman"/>
          <w:i/>
          <w:iCs/>
          <w:lang w:val="ro-RO"/>
        </w:rPr>
        <w:t>ă</w:t>
      </w:r>
      <w:r w:rsidRPr="00EC490A">
        <w:rPr>
          <w:rFonts w:ascii="Times New Roman" w:hAnsi="Times New Roman"/>
          <w:i/>
          <w:iCs/>
          <w:lang w:val="ro-RO"/>
        </w:rPr>
        <w:t xml:space="preserve"> pentru Contabili („codul IESBA”)</w:t>
      </w:r>
      <w:r w:rsidRPr="00EC490A">
        <w:rPr>
          <w:rFonts w:ascii="Times New Roman" w:hAnsi="Times New Roman"/>
          <w:lang w:val="ro-RO"/>
        </w:rPr>
        <w:t xml:space="preserve"> </w:t>
      </w:r>
      <w:r w:rsidR="00667A9C" w:rsidRPr="00EC490A">
        <w:rPr>
          <w:rFonts w:ascii="Times New Roman" w:hAnsi="Times New Roman"/>
          <w:lang w:val="ro-RO"/>
        </w:rPr>
        <w:t>și</w:t>
      </w:r>
      <w:r w:rsidRPr="00EC490A">
        <w:rPr>
          <w:rFonts w:ascii="Times New Roman" w:hAnsi="Times New Roman"/>
          <w:lang w:val="ro-RO"/>
        </w:rPr>
        <w:t xml:space="preserve"> conform cerin</w:t>
      </w:r>
      <w:r w:rsidR="00667A9C" w:rsidRPr="00EC490A">
        <w:rPr>
          <w:rFonts w:ascii="Times New Roman" w:hAnsi="Times New Roman"/>
          <w:lang w:val="ro-RO"/>
        </w:rPr>
        <w:t>ț</w:t>
      </w:r>
      <w:r w:rsidRPr="00EC490A">
        <w:rPr>
          <w:rFonts w:ascii="Times New Roman" w:hAnsi="Times New Roman"/>
          <w:lang w:val="ro-RO"/>
        </w:rPr>
        <w:t>elor de etic</w:t>
      </w:r>
      <w:r w:rsidR="00667A9C" w:rsidRPr="00EC490A">
        <w:rPr>
          <w:rFonts w:ascii="Times New Roman" w:hAnsi="Times New Roman"/>
          <w:lang w:val="ro-RO"/>
        </w:rPr>
        <w:t>ă</w:t>
      </w:r>
      <w:r w:rsidRPr="00EC490A">
        <w:rPr>
          <w:rFonts w:ascii="Times New Roman" w:hAnsi="Times New Roman"/>
          <w:lang w:val="ro-RO"/>
        </w:rPr>
        <w:t xml:space="preserve"> profesional</w:t>
      </w:r>
      <w:r w:rsidR="00667A9C" w:rsidRPr="00EC490A">
        <w:rPr>
          <w:rFonts w:ascii="Times New Roman" w:hAnsi="Times New Roman"/>
          <w:lang w:val="ro-RO"/>
        </w:rPr>
        <w:t>ă</w:t>
      </w:r>
      <w:r w:rsidRPr="00EC490A">
        <w:rPr>
          <w:rFonts w:ascii="Times New Roman" w:hAnsi="Times New Roman"/>
          <w:lang w:val="ro-RO"/>
        </w:rPr>
        <w:t xml:space="preserve"> relevante pentru auditul situa</w:t>
      </w:r>
      <w:r w:rsidR="00667A9C" w:rsidRPr="00EC490A">
        <w:rPr>
          <w:rFonts w:ascii="Times New Roman" w:hAnsi="Times New Roman"/>
          <w:lang w:val="ro-RO"/>
        </w:rPr>
        <w:t>ț</w:t>
      </w:r>
      <w:r w:rsidRPr="00EC490A">
        <w:rPr>
          <w:rFonts w:ascii="Times New Roman" w:hAnsi="Times New Roman"/>
          <w:lang w:val="ro-RO"/>
        </w:rPr>
        <w:t>iilor financiare din Rom</w:t>
      </w:r>
      <w:r w:rsidR="00667A9C" w:rsidRPr="00EC490A">
        <w:rPr>
          <w:rFonts w:ascii="Times New Roman" w:hAnsi="Times New Roman"/>
          <w:lang w:val="ro-RO"/>
        </w:rPr>
        <w:t>â</w:t>
      </w:r>
      <w:r w:rsidRPr="00EC490A">
        <w:rPr>
          <w:rFonts w:ascii="Times New Roman" w:hAnsi="Times New Roman"/>
          <w:lang w:val="ro-RO"/>
        </w:rPr>
        <w:t xml:space="preserve">nia, inclusiv Legea, </w:t>
      </w:r>
      <w:r w:rsidR="00667A9C" w:rsidRPr="00EC490A">
        <w:rPr>
          <w:rFonts w:ascii="Times New Roman" w:hAnsi="Times New Roman"/>
          <w:lang w:val="ro-RO"/>
        </w:rPr>
        <w:t>și</w:t>
      </w:r>
      <w:r w:rsidRPr="00EC490A">
        <w:rPr>
          <w:rFonts w:ascii="Times New Roman" w:hAnsi="Times New Roman"/>
          <w:lang w:val="ro-RO"/>
        </w:rPr>
        <w:t xml:space="preserve"> ne-am </w:t>
      </w:r>
      <w:r w:rsidR="00667A9C" w:rsidRPr="00EC490A">
        <w:rPr>
          <w:rFonts w:ascii="Times New Roman" w:hAnsi="Times New Roman"/>
          <w:lang w:val="ro-RO"/>
        </w:rPr>
        <w:t>î</w:t>
      </w:r>
      <w:r w:rsidRPr="00EC490A">
        <w:rPr>
          <w:rFonts w:ascii="Times New Roman" w:hAnsi="Times New Roman"/>
          <w:lang w:val="ro-RO"/>
        </w:rPr>
        <w:t>ndeplinit celelalte responsabilit</w:t>
      </w:r>
      <w:r w:rsidR="00667A9C" w:rsidRPr="00EC490A">
        <w:rPr>
          <w:rFonts w:ascii="Times New Roman" w:hAnsi="Times New Roman"/>
          <w:lang w:val="ro-RO"/>
        </w:rPr>
        <w:t>ăț</w:t>
      </w:r>
      <w:r w:rsidRPr="00EC490A">
        <w:rPr>
          <w:rFonts w:ascii="Times New Roman" w:hAnsi="Times New Roman"/>
          <w:lang w:val="ro-RO"/>
        </w:rPr>
        <w:t>i de etic</w:t>
      </w:r>
      <w:r w:rsidR="00667A9C" w:rsidRPr="00EC490A">
        <w:rPr>
          <w:rFonts w:ascii="Times New Roman" w:hAnsi="Times New Roman"/>
          <w:lang w:val="ro-RO"/>
        </w:rPr>
        <w:t>ă</w:t>
      </w:r>
      <w:r w:rsidRPr="00EC490A">
        <w:rPr>
          <w:rFonts w:ascii="Times New Roman" w:hAnsi="Times New Roman"/>
          <w:lang w:val="ro-RO"/>
        </w:rPr>
        <w:t xml:space="preserve"> profesional</w:t>
      </w:r>
      <w:r w:rsidR="00667A9C" w:rsidRPr="00EC490A">
        <w:rPr>
          <w:rFonts w:ascii="Times New Roman" w:hAnsi="Times New Roman"/>
          <w:lang w:val="ro-RO"/>
        </w:rPr>
        <w:t>ă</w:t>
      </w:r>
      <w:r w:rsidRPr="00EC490A">
        <w:rPr>
          <w:rFonts w:ascii="Times New Roman" w:hAnsi="Times New Roman"/>
          <w:lang w:val="ro-RO"/>
        </w:rPr>
        <w:t>, conform acestor cerin</w:t>
      </w:r>
      <w:r w:rsidR="00667A9C" w:rsidRPr="00EC490A">
        <w:rPr>
          <w:rFonts w:ascii="Times New Roman" w:hAnsi="Times New Roman"/>
          <w:lang w:val="ro-RO"/>
        </w:rPr>
        <w:t>ț</w:t>
      </w:r>
      <w:r w:rsidRPr="00EC490A">
        <w:rPr>
          <w:rFonts w:ascii="Times New Roman" w:hAnsi="Times New Roman"/>
          <w:lang w:val="ro-RO"/>
        </w:rPr>
        <w:t xml:space="preserve">e </w:t>
      </w:r>
      <w:r w:rsidR="00667A9C" w:rsidRPr="00EC490A">
        <w:rPr>
          <w:rFonts w:ascii="Times New Roman" w:hAnsi="Times New Roman"/>
          <w:lang w:val="ro-RO"/>
        </w:rPr>
        <w:t>și</w:t>
      </w:r>
      <w:r w:rsidRPr="00EC490A">
        <w:rPr>
          <w:rFonts w:ascii="Times New Roman" w:hAnsi="Times New Roman"/>
          <w:lang w:val="ro-RO"/>
        </w:rPr>
        <w:t xml:space="preserve"> conform codului IESBA. Consider</w:t>
      </w:r>
      <w:r w:rsidR="00667A9C" w:rsidRPr="00EC490A">
        <w:rPr>
          <w:rFonts w:ascii="Times New Roman" w:hAnsi="Times New Roman"/>
          <w:lang w:val="ro-RO"/>
        </w:rPr>
        <w:t>ă</w:t>
      </w:r>
      <w:r w:rsidRPr="00EC490A">
        <w:rPr>
          <w:rFonts w:ascii="Times New Roman" w:hAnsi="Times New Roman"/>
          <w:lang w:val="ro-RO"/>
        </w:rPr>
        <w:t>m c</w:t>
      </w:r>
      <w:r w:rsidR="00667A9C" w:rsidRPr="00EC490A">
        <w:rPr>
          <w:rFonts w:ascii="Times New Roman" w:hAnsi="Times New Roman"/>
          <w:lang w:val="ro-RO"/>
        </w:rPr>
        <w:t>ă</w:t>
      </w:r>
      <w:r w:rsidRPr="00EC490A">
        <w:rPr>
          <w:rFonts w:ascii="Times New Roman" w:hAnsi="Times New Roman"/>
          <w:lang w:val="ro-RO"/>
        </w:rPr>
        <w:t xml:space="preserve"> probele de audit pe care le-am ob</w:t>
      </w:r>
      <w:r w:rsidR="00667A9C" w:rsidRPr="00EC490A">
        <w:rPr>
          <w:rFonts w:ascii="Times New Roman" w:hAnsi="Times New Roman"/>
          <w:lang w:val="ro-RO"/>
        </w:rPr>
        <w:t>ț</w:t>
      </w:r>
      <w:r w:rsidRPr="00EC490A">
        <w:rPr>
          <w:rFonts w:ascii="Times New Roman" w:hAnsi="Times New Roman"/>
          <w:lang w:val="ro-RO"/>
        </w:rPr>
        <w:t xml:space="preserve">inut sunt suficiente </w:t>
      </w:r>
      <w:r w:rsidR="00667A9C" w:rsidRPr="00EC490A">
        <w:rPr>
          <w:rFonts w:ascii="Times New Roman" w:hAnsi="Times New Roman"/>
          <w:lang w:val="ro-RO"/>
        </w:rPr>
        <w:t>și</w:t>
      </w:r>
      <w:r w:rsidRPr="00EC490A">
        <w:rPr>
          <w:rFonts w:ascii="Times New Roman" w:hAnsi="Times New Roman"/>
          <w:lang w:val="ro-RO"/>
        </w:rPr>
        <w:t xml:space="preserve"> adecvate pentru a furniza o baz</w:t>
      </w:r>
      <w:r w:rsidR="00667A9C" w:rsidRPr="00EC490A">
        <w:rPr>
          <w:rFonts w:ascii="Times New Roman" w:hAnsi="Times New Roman"/>
          <w:lang w:val="ro-RO"/>
        </w:rPr>
        <w:t>ă</w:t>
      </w:r>
      <w:r w:rsidRPr="00EC490A">
        <w:rPr>
          <w:rFonts w:ascii="Times New Roman" w:hAnsi="Times New Roman"/>
          <w:lang w:val="ro-RO"/>
        </w:rPr>
        <w:t xml:space="preserve"> pentru opinia noastr</w:t>
      </w:r>
      <w:r w:rsidR="00667A9C" w:rsidRPr="00EC490A">
        <w:rPr>
          <w:rFonts w:ascii="Times New Roman" w:hAnsi="Times New Roman"/>
          <w:lang w:val="ro-RO"/>
        </w:rPr>
        <w:t>ă</w:t>
      </w:r>
      <w:r w:rsidRPr="00EC490A">
        <w:rPr>
          <w:rFonts w:ascii="Times New Roman" w:hAnsi="Times New Roman"/>
          <w:lang w:val="ro-RO"/>
        </w:rPr>
        <w:t>.</w:t>
      </w:r>
    </w:p>
    <w:p w14:paraId="606B873C" w14:textId="356D9CE5" w:rsidR="009246EA" w:rsidRDefault="009246EA" w:rsidP="009246EA">
      <w:pPr>
        <w:spacing w:line="115" w:lineRule="exact"/>
        <w:rPr>
          <w:rFonts w:ascii="Times New Roman" w:hAnsi="Times New Roman"/>
          <w:lang w:val="ro-RO"/>
        </w:rPr>
      </w:pPr>
    </w:p>
    <w:p w14:paraId="4928C532" w14:textId="77777777" w:rsidR="00570829" w:rsidRPr="00EC490A" w:rsidRDefault="00570829" w:rsidP="009246EA">
      <w:pPr>
        <w:spacing w:line="115" w:lineRule="exact"/>
        <w:rPr>
          <w:rFonts w:ascii="Times New Roman" w:hAnsi="Times New Roman"/>
          <w:lang w:val="ro-RO"/>
        </w:rPr>
      </w:pPr>
    </w:p>
    <w:p w14:paraId="1830034F" w14:textId="6CCE780B" w:rsidR="009246EA" w:rsidRPr="00EC490A" w:rsidRDefault="009246EA" w:rsidP="009246EA">
      <w:pPr>
        <w:shd w:val="clear" w:color="auto" w:fill="9CC2E5"/>
        <w:rPr>
          <w:rFonts w:ascii="Times New Roman" w:hAnsi="Times New Roman"/>
          <w:b/>
          <w:i/>
          <w:iCs/>
          <w:lang w:val="ro-RO"/>
        </w:rPr>
      </w:pPr>
      <w:r w:rsidRPr="00EC490A">
        <w:rPr>
          <w:rFonts w:ascii="Times New Roman" w:hAnsi="Times New Roman"/>
          <w:b/>
          <w:i/>
          <w:iCs/>
          <w:lang w:val="ro-RO"/>
        </w:rPr>
        <w:t>Responsabilit</w:t>
      </w:r>
      <w:r w:rsidR="00667A9C" w:rsidRPr="00EC490A">
        <w:rPr>
          <w:rFonts w:ascii="Times New Roman" w:hAnsi="Times New Roman"/>
          <w:b/>
          <w:i/>
          <w:iCs/>
          <w:lang w:val="ro-RO"/>
        </w:rPr>
        <w:t>ăț</w:t>
      </w:r>
      <w:r w:rsidRPr="00EC490A">
        <w:rPr>
          <w:rFonts w:ascii="Times New Roman" w:hAnsi="Times New Roman"/>
          <w:b/>
          <w:i/>
          <w:iCs/>
          <w:lang w:val="ro-RO"/>
        </w:rPr>
        <w:t xml:space="preserve">ile Conducerii </w:t>
      </w:r>
      <w:r w:rsidR="00667A9C" w:rsidRPr="00EC490A">
        <w:rPr>
          <w:rFonts w:ascii="Times New Roman" w:hAnsi="Times New Roman"/>
          <w:b/>
          <w:i/>
          <w:iCs/>
          <w:lang w:val="ro-RO"/>
        </w:rPr>
        <w:t>și</w:t>
      </w:r>
      <w:r w:rsidRPr="00EC490A">
        <w:rPr>
          <w:rFonts w:ascii="Times New Roman" w:hAnsi="Times New Roman"/>
          <w:b/>
          <w:i/>
          <w:iCs/>
          <w:lang w:val="ro-RO"/>
        </w:rPr>
        <w:t xml:space="preserve"> ale celor responsabili de Situa</w:t>
      </w:r>
      <w:r w:rsidR="00667A9C" w:rsidRPr="00EC490A">
        <w:rPr>
          <w:rFonts w:ascii="Times New Roman" w:hAnsi="Times New Roman"/>
          <w:b/>
          <w:i/>
          <w:iCs/>
          <w:lang w:val="ro-RO"/>
        </w:rPr>
        <w:t>ț</w:t>
      </w:r>
      <w:r w:rsidRPr="00EC490A">
        <w:rPr>
          <w:rFonts w:ascii="Times New Roman" w:hAnsi="Times New Roman"/>
          <w:b/>
          <w:i/>
          <w:iCs/>
          <w:lang w:val="ro-RO"/>
        </w:rPr>
        <w:t>iile Financiare</w:t>
      </w:r>
    </w:p>
    <w:p w14:paraId="04FBA081" w14:textId="77777777" w:rsidR="009246EA" w:rsidRPr="00EC490A" w:rsidRDefault="009246EA" w:rsidP="009246EA">
      <w:pPr>
        <w:rPr>
          <w:rFonts w:ascii="Times New Roman" w:hAnsi="Times New Roman"/>
          <w:lang w:val="ro-RO"/>
        </w:rPr>
      </w:pPr>
    </w:p>
    <w:p w14:paraId="44492E2F" w14:textId="6BE96B76" w:rsidR="009246EA" w:rsidRPr="00EC490A" w:rsidRDefault="009246EA" w:rsidP="009246EA">
      <w:pPr>
        <w:numPr>
          <w:ilvl w:val="0"/>
          <w:numId w:val="36"/>
        </w:numPr>
        <w:suppressAutoHyphens w:val="0"/>
        <w:spacing w:after="120"/>
        <w:jc w:val="both"/>
        <w:rPr>
          <w:rFonts w:ascii="Times New Roman" w:hAnsi="Times New Roman"/>
          <w:lang w:val="ro-RO"/>
        </w:rPr>
      </w:pPr>
      <w:r w:rsidRPr="00EC490A">
        <w:rPr>
          <w:rFonts w:ascii="Times New Roman" w:hAnsi="Times New Roman"/>
          <w:lang w:val="ro-RO"/>
        </w:rPr>
        <w:t>Conducerea este responsabil</w:t>
      </w:r>
      <w:r w:rsidR="00667A9C" w:rsidRPr="00EC490A">
        <w:rPr>
          <w:rFonts w:ascii="Times New Roman" w:hAnsi="Times New Roman"/>
          <w:lang w:val="ro-RO"/>
        </w:rPr>
        <w:t>ă</w:t>
      </w:r>
      <w:r w:rsidRPr="00EC490A">
        <w:rPr>
          <w:rFonts w:ascii="Times New Roman" w:hAnsi="Times New Roman"/>
          <w:lang w:val="ro-RO"/>
        </w:rPr>
        <w:t xml:space="preserve"> de </w:t>
      </w:r>
      <w:r w:rsidR="00667A9C" w:rsidRPr="00EC490A">
        <w:rPr>
          <w:rFonts w:ascii="Times New Roman" w:hAnsi="Times New Roman"/>
          <w:lang w:val="ro-RO"/>
        </w:rPr>
        <w:t>î</w:t>
      </w:r>
      <w:r w:rsidRPr="00EC490A">
        <w:rPr>
          <w:rFonts w:ascii="Times New Roman" w:hAnsi="Times New Roman"/>
          <w:lang w:val="ro-RO"/>
        </w:rPr>
        <w:t xml:space="preserve">ntocmirea </w:t>
      </w:r>
      <w:r w:rsidR="00667A9C" w:rsidRPr="00EC490A">
        <w:rPr>
          <w:rFonts w:ascii="Times New Roman" w:hAnsi="Times New Roman"/>
          <w:lang w:val="ro-RO"/>
        </w:rPr>
        <w:t>și</w:t>
      </w:r>
      <w:r w:rsidRPr="00EC490A">
        <w:rPr>
          <w:rFonts w:ascii="Times New Roman" w:hAnsi="Times New Roman"/>
          <w:lang w:val="ro-RO"/>
        </w:rPr>
        <w:t xml:space="preserve"> prezentarea fidel</w:t>
      </w:r>
      <w:r w:rsidR="00667A9C" w:rsidRPr="00EC490A">
        <w:rPr>
          <w:rFonts w:ascii="Times New Roman" w:hAnsi="Times New Roman"/>
          <w:lang w:val="ro-RO"/>
        </w:rPr>
        <w:t>ă</w:t>
      </w:r>
      <w:r w:rsidRPr="00EC490A">
        <w:rPr>
          <w:rFonts w:ascii="Times New Roman" w:hAnsi="Times New Roman"/>
          <w:lang w:val="ro-RO"/>
        </w:rPr>
        <w:t xml:space="preserve"> a situa</w:t>
      </w:r>
      <w:r w:rsidR="00667A9C" w:rsidRPr="00EC490A">
        <w:rPr>
          <w:rFonts w:ascii="Times New Roman" w:hAnsi="Times New Roman"/>
          <w:lang w:val="ro-RO"/>
        </w:rPr>
        <w:t>ț</w:t>
      </w:r>
      <w:r w:rsidRPr="00EC490A">
        <w:rPr>
          <w:rFonts w:ascii="Times New Roman" w:hAnsi="Times New Roman"/>
          <w:lang w:val="ro-RO"/>
        </w:rPr>
        <w:t xml:space="preserve">iilor financiare </w:t>
      </w:r>
      <w:r w:rsidR="00667A9C" w:rsidRPr="00EC490A">
        <w:rPr>
          <w:rFonts w:ascii="Times New Roman" w:hAnsi="Times New Roman"/>
          <w:lang w:val="ro-RO"/>
        </w:rPr>
        <w:t>în</w:t>
      </w:r>
      <w:r w:rsidRPr="00EC490A">
        <w:rPr>
          <w:rFonts w:ascii="Times New Roman" w:hAnsi="Times New Roman"/>
          <w:lang w:val="ro-RO"/>
        </w:rPr>
        <w:t xml:space="preserve"> conformitate cu OMF</w:t>
      </w:r>
      <w:r w:rsidR="00C8358C">
        <w:rPr>
          <w:rFonts w:ascii="Times New Roman" w:hAnsi="Times New Roman"/>
          <w:lang w:val="ro-RO"/>
        </w:rPr>
        <w:t>P</w:t>
      </w:r>
      <w:r w:rsidRPr="00EC490A">
        <w:rPr>
          <w:rFonts w:ascii="Times New Roman" w:hAnsi="Times New Roman"/>
          <w:lang w:val="ro-RO"/>
        </w:rPr>
        <w:t xml:space="preserve"> 1802/2014 </w:t>
      </w:r>
      <w:r w:rsidR="00667A9C" w:rsidRPr="00EC490A">
        <w:rPr>
          <w:rFonts w:ascii="Times New Roman" w:hAnsi="Times New Roman"/>
          <w:lang w:val="ro-RO"/>
        </w:rPr>
        <w:t>și</w:t>
      </w:r>
      <w:r w:rsidRPr="00EC490A">
        <w:rPr>
          <w:rFonts w:ascii="Times New Roman" w:hAnsi="Times New Roman"/>
          <w:lang w:val="ro-RO"/>
        </w:rPr>
        <w:t xml:space="preserve"> pentru acel control intern pe care conducerea </w:t>
      </w:r>
      <w:r w:rsidR="00667A9C" w:rsidRPr="00EC490A">
        <w:rPr>
          <w:rFonts w:ascii="Times New Roman" w:hAnsi="Times New Roman"/>
          <w:lang w:val="ro-RO"/>
        </w:rPr>
        <w:t>î</w:t>
      </w:r>
      <w:r w:rsidRPr="00EC490A">
        <w:rPr>
          <w:rFonts w:ascii="Times New Roman" w:hAnsi="Times New Roman"/>
          <w:lang w:val="ro-RO"/>
        </w:rPr>
        <w:t>l consider</w:t>
      </w:r>
      <w:r w:rsidR="00667A9C" w:rsidRPr="00EC490A">
        <w:rPr>
          <w:rFonts w:ascii="Times New Roman" w:hAnsi="Times New Roman"/>
          <w:lang w:val="ro-RO"/>
        </w:rPr>
        <w:t>ă</w:t>
      </w:r>
      <w:r w:rsidRPr="00EC490A">
        <w:rPr>
          <w:rFonts w:ascii="Times New Roman" w:hAnsi="Times New Roman"/>
          <w:lang w:val="ro-RO"/>
        </w:rPr>
        <w:t xml:space="preserve"> necesar pentru a permite </w:t>
      </w:r>
      <w:r w:rsidR="00667A9C" w:rsidRPr="00EC490A">
        <w:rPr>
          <w:rFonts w:ascii="Times New Roman" w:hAnsi="Times New Roman"/>
          <w:lang w:val="ro-RO"/>
        </w:rPr>
        <w:t>î</w:t>
      </w:r>
      <w:r w:rsidRPr="00EC490A">
        <w:rPr>
          <w:rFonts w:ascii="Times New Roman" w:hAnsi="Times New Roman"/>
          <w:lang w:val="ro-RO"/>
        </w:rPr>
        <w:t>ntocmirea de situa</w:t>
      </w:r>
      <w:r w:rsidR="00667A9C" w:rsidRPr="00EC490A">
        <w:rPr>
          <w:rFonts w:ascii="Times New Roman" w:hAnsi="Times New Roman"/>
          <w:lang w:val="ro-RO"/>
        </w:rPr>
        <w:t>ț</w:t>
      </w:r>
      <w:r w:rsidRPr="00EC490A">
        <w:rPr>
          <w:rFonts w:ascii="Times New Roman" w:hAnsi="Times New Roman"/>
          <w:lang w:val="ro-RO"/>
        </w:rPr>
        <w:t>ii financiare care sunt lipsite de denatur</w:t>
      </w:r>
      <w:r w:rsidR="00667A9C" w:rsidRPr="00EC490A">
        <w:rPr>
          <w:rFonts w:ascii="Times New Roman" w:hAnsi="Times New Roman"/>
          <w:lang w:val="ro-RO"/>
        </w:rPr>
        <w:t>ă</w:t>
      </w:r>
      <w:r w:rsidRPr="00EC490A">
        <w:rPr>
          <w:rFonts w:ascii="Times New Roman" w:hAnsi="Times New Roman"/>
          <w:lang w:val="ro-RO"/>
        </w:rPr>
        <w:t>ri semnificative, cauzate fie de fraud</w:t>
      </w:r>
      <w:r w:rsidR="00667A9C" w:rsidRPr="00EC490A">
        <w:rPr>
          <w:rFonts w:ascii="Times New Roman" w:hAnsi="Times New Roman"/>
          <w:lang w:val="ro-RO"/>
        </w:rPr>
        <w:t>ă</w:t>
      </w:r>
      <w:r w:rsidRPr="00EC490A">
        <w:rPr>
          <w:rFonts w:ascii="Times New Roman" w:hAnsi="Times New Roman"/>
          <w:lang w:val="ro-RO"/>
        </w:rPr>
        <w:t>, fie de eroare.</w:t>
      </w:r>
    </w:p>
    <w:p w14:paraId="467D9931" w14:textId="02900C97" w:rsidR="009246EA" w:rsidRPr="00EC490A" w:rsidRDefault="00667A9C" w:rsidP="009246EA">
      <w:pPr>
        <w:numPr>
          <w:ilvl w:val="0"/>
          <w:numId w:val="36"/>
        </w:numPr>
        <w:suppressAutoHyphens w:val="0"/>
        <w:spacing w:after="120"/>
        <w:jc w:val="both"/>
        <w:rPr>
          <w:rFonts w:ascii="Times New Roman" w:hAnsi="Times New Roman"/>
          <w:lang w:val="ro-RO"/>
        </w:rPr>
      </w:pPr>
      <w:r w:rsidRPr="00EC490A">
        <w:rPr>
          <w:rFonts w:ascii="Times New Roman" w:hAnsi="Times New Roman"/>
          <w:lang w:val="ro-RO"/>
        </w:rPr>
        <w:lastRenderedPageBreak/>
        <w:t>Î</w:t>
      </w:r>
      <w:r w:rsidR="009246EA" w:rsidRPr="00EC490A">
        <w:rPr>
          <w:rFonts w:ascii="Times New Roman" w:hAnsi="Times New Roman"/>
          <w:lang w:val="ro-RO"/>
        </w:rPr>
        <w:t xml:space="preserve">n </w:t>
      </w:r>
      <w:r w:rsidRPr="00EC490A">
        <w:rPr>
          <w:rFonts w:ascii="Times New Roman" w:hAnsi="Times New Roman"/>
          <w:lang w:val="ro-RO"/>
        </w:rPr>
        <w:t>î</w:t>
      </w:r>
      <w:r w:rsidR="009246EA" w:rsidRPr="00EC490A">
        <w:rPr>
          <w:rFonts w:ascii="Times New Roman" w:hAnsi="Times New Roman"/>
          <w:lang w:val="ro-RO"/>
        </w:rPr>
        <w:t>ntocmirea situa</w:t>
      </w:r>
      <w:r w:rsidRPr="00EC490A">
        <w:rPr>
          <w:rFonts w:ascii="Times New Roman" w:hAnsi="Times New Roman"/>
          <w:lang w:val="ro-RO"/>
        </w:rPr>
        <w:t>ț</w:t>
      </w:r>
      <w:r w:rsidR="009246EA" w:rsidRPr="00EC490A">
        <w:rPr>
          <w:rFonts w:ascii="Times New Roman" w:hAnsi="Times New Roman"/>
          <w:lang w:val="ro-RO"/>
        </w:rPr>
        <w:t>iilor financiare, conducerea este responsabil</w:t>
      </w:r>
      <w:r w:rsidRPr="00EC490A">
        <w:rPr>
          <w:rFonts w:ascii="Times New Roman" w:hAnsi="Times New Roman"/>
          <w:lang w:val="ro-RO"/>
        </w:rPr>
        <w:t>ă</w:t>
      </w:r>
      <w:r w:rsidR="009246EA" w:rsidRPr="00EC490A">
        <w:rPr>
          <w:rFonts w:ascii="Times New Roman" w:hAnsi="Times New Roman"/>
          <w:lang w:val="ro-RO"/>
        </w:rPr>
        <w:t xml:space="preserve"> pentru evaluarea capacit</w:t>
      </w:r>
      <w:r w:rsidRPr="00EC490A">
        <w:rPr>
          <w:rFonts w:ascii="Times New Roman" w:hAnsi="Times New Roman"/>
          <w:lang w:val="ro-RO"/>
        </w:rPr>
        <w:t>ăț</w:t>
      </w:r>
      <w:r w:rsidR="009246EA" w:rsidRPr="00EC490A">
        <w:rPr>
          <w:rFonts w:ascii="Times New Roman" w:hAnsi="Times New Roman"/>
          <w:lang w:val="ro-RO"/>
        </w:rPr>
        <w:t>ii Societ</w:t>
      </w:r>
      <w:r w:rsidRPr="00EC490A">
        <w:rPr>
          <w:rFonts w:ascii="Times New Roman" w:hAnsi="Times New Roman"/>
          <w:lang w:val="ro-RO"/>
        </w:rPr>
        <w:t>ăț</w:t>
      </w:r>
      <w:r w:rsidR="009246EA" w:rsidRPr="00EC490A">
        <w:rPr>
          <w:rFonts w:ascii="Times New Roman" w:hAnsi="Times New Roman"/>
          <w:lang w:val="ro-RO"/>
        </w:rPr>
        <w:t xml:space="preserve">ii de a continua activitatea </w:t>
      </w:r>
      <w:r w:rsidRPr="00EC490A">
        <w:rPr>
          <w:rFonts w:ascii="Times New Roman" w:hAnsi="Times New Roman"/>
          <w:lang w:val="ro-RO"/>
        </w:rPr>
        <w:t>în</w:t>
      </w:r>
      <w:r w:rsidR="009246EA" w:rsidRPr="00EC490A">
        <w:rPr>
          <w:rFonts w:ascii="Times New Roman" w:hAnsi="Times New Roman"/>
          <w:lang w:val="ro-RO"/>
        </w:rPr>
        <w:t xml:space="preserve"> baza principiului continuit</w:t>
      </w:r>
      <w:r w:rsidRPr="00EC490A">
        <w:rPr>
          <w:rFonts w:ascii="Times New Roman" w:hAnsi="Times New Roman"/>
          <w:lang w:val="ro-RO"/>
        </w:rPr>
        <w:t>ăț</w:t>
      </w:r>
      <w:r w:rsidR="009246EA" w:rsidRPr="00EC490A">
        <w:rPr>
          <w:rFonts w:ascii="Times New Roman" w:hAnsi="Times New Roman"/>
          <w:lang w:val="ro-RO"/>
        </w:rPr>
        <w:t>ii activit</w:t>
      </w:r>
      <w:r w:rsidRPr="00EC490A">
        <w:rPr>
          <w:rFonts w:ascii="Times New Roman" w:hAnsi="Times New Roman"/>
          <w:lang w:val="ro-RO"/>
        </w:rPr>
        <w:t>ăț</w:t>
      </w:r>
      <w:r w:rsidR="009246EA" w:rsidRPr="00EC490A">
        <w:rPr>
          <w:rFonts w:ascii="Times New Roman" w:hAnsi="Times New Roman"/>
          <w:lang w:val="ro-RO"/>
        </w:rPr>
        <w:t>ii, prezentând, dupa caz, aspecte legate de continuitatea activit</w:t>
      </w:r>
      <w:r w:rsidRPr="00EC490A">
        <w:rPr>
          <w:rFonts w:ascii="Times New Roman" w:hAnsi="Times New Roman"/>
          <w:lang w:val="ro-RO"/>
        </w:rPr>
        <w:t>ăț</w:t>
      </w:r>
      <w:r w:rsidR="009246EA" w:rsidRPr="00EC490A">
        <w:rPr>
          <w:rFonts w:ascii="Times New Roman" w:hAnsi="Times New Roman"/>
          <w:lang w:val="ro-RO"/>
        </w:rPr>
        <w:t xml:space="preserve">ii </w:t>
      </w:r>
      <w:r w:rsidRPr="00EC490A">
        <w:rPr>
          <w:rFonts w:ascii="Times New Roman" w:hAnsi="Times New Roman"/>
          <w:lang w:val="ro-RO"/>
        </w:rPr>
        <w:t>și</w:t>
      </w:r>
      <w:r w:rsidR="009246EA" w:rsidRPr="00EC490A">
        <w:rPr>
          <w:rFonts w:ascii="Times New Roman" w:hAnsi="Times New Roman"/>
          <w:lang w:val="ro-RO"/>
        </w:rPr>
        <w:t xml:space="preserve"> adecvarea utiliz</w:t>
      </w:r>
      <w:r w:rsidRPr="00EC490A">
        <w:rPr>
          <w:rFonts w:ascii="Times New Roman" w:hAnsi="Times New Roman"/>
          <w:lang w:val="ro-RO"/>
        </w:rPr>
        <w:t>ă</w:t>
      </w:r>
      <w:r w:rsidR="009246EA" w:rsidRPr="00EC490A">
        <w:rPr>
          <w:rFonts w:ascii="Times New Roman" w:hAnsi="Times New Roman"/>
          <w:lang w:val="ro-RO"/>
        </w:rPr>
        <w:t>rii principiului contabil al continuit</w:t>
      </w:r>
      <w:r w:rsidRPr="00EC490A">
        <w:rPr>
          <w:rFonts w:ascii="Times New Roman" w:hAnsi="Times New Roman"/>
          <w:lang w:val="ro-RO"/>
        </w:rPr>
        <w:t>ăț</w:t>
      </w:r>
      <w:r w:rsidR="009246EA" w:rsidRPr="00EC490A">
        <w:rPr>
          <w:rFonts w:ascii="Times New Roman" w:hAnsi="Times New Roman"/>
          <w:lang w:val="ro-RO"/>
        </w:rPr>
        <w:t>ii activit</w:t>
      </w:r>
      <w:r w:rsidRPr="00EC490A">
        <w:rPr>
          <w:rFonts w:ascii="Times New Roman" w:hAnsi="Times New Roman"/>
          <w:lang w:val="ro-RO"/>
        </w:rPr>
        <w:t>ăț</w:t>
      </w:r>
      <w:r w:rsidR="009246EA" w:rsidRPr="00EC490A">
        <w:rPr>
          <w:rFonts w:ascii="Times New Roman" w:hAnsi="Times New Roman"/>
          <w:lang w:val="ro-RO"/>
        </w:rPr>
        <w:t xml:space="preserve">ii, aceasta doar </w:t>
      </w:r>
      <w:r w:rsidRPr="00EC490A">
        <w:rPr>
          <w:rFonts w:ascii="Times New Roman" w:hAnsi="Times New Roman"/>
          <w:lang w:val="ro-RO"/>
        </w:rPr>
        <w:t>în</w:t>
      </w:r>
      <w:r w:rsidR="009246EA" w:rsidRPr="00EC490A">
        <w:rPr>
          <w:rFonts w:ascii="Times New Roman" w:hAnsi="Times New Roman"/>
          <w:lang w:val="ro-RO"/>
        </w:rPr>
        <w:t xml:space="preserve"> cazul </w:t>
      </w:r>
      <w:r w:rsidRPr="00EC490A">
        <w:rPr>
          <w:rFonts w:ascii="Times New Roman" w:hAnsi="Times New Roman"/>
          <w:lang w:val="ro-RO"/>
        </w:rPr>
        <w:t>în</w:t>
      </w:r>
      <w:r w:rsidR="009246EA" w:rsidRPr="00EC490A">
        <w:rPr>
          <w:rFonts w:ascii="Times New Roman" w:hAnsi="Times New Roman"/>
          <w:lang w:val="ro-RO"/>
        </w:rPr>
        <w:t xml:space="preserve"> care conducerea nu inten</w:t>
      </w:r>
      <w:r w:rsidRPr="00EC490A">
        <w:rPr>
          <w:rFonts w:ascii="Times New Roman" w:hAnsi="Times New Roman"/>
          <w:lang w:val="ro-RO"/>
        </w:rPr>
        <w:t>ț</w:t>
      </w:r>
      <w:r w:rsidR="009246EA" w:rsidRPr="00EC490A">
        <w:rPr>
          <w:rFonts w:ascii="Times New Roman" w:hAnsi="Times New Roman"/>
          <w:lang w:val="ro-RO"/>
        </w:rPr>
        <w:t>ioneaz</w:t>
      </w:r>
      <w:r w:rsidRPr="00EC490A">
        <w:rPr>
          <w:rFonts w:ascii="Times New Roman" w:hAnsi="Times New Roman"/>
          <w:lang w:val="ro-RO"/>
        </w:rPr>
        <w:t>ă</w:t>
      </w:r>
      <w:r w:rsidR="009246EA" w:rsidRPr="00EC490A">
        <w:rPr>
          <w:rFonts w:ascii="Times New Roman" w:hAnsi="Times New Roman"/>
          <w:lang w:val="ro-RO"/>
        </w:rPr>
        <w:t xml:space="preserve"> s</w:t>
      </w:r>
      <w:r w:rsidRPr="00EC490A">
        <w:rPr>
          <w:rFonts w:ascii="Times New Roman" w:hAnsi="Times New Roman"/>
          <w:lang w:val="ro-RO"/>
        </w:rPr>
        <w:t>ă</w:t>
      </w:r>
      <w:r w:rsidR="009246EA" w:rsidRPr="00EC490A">
        <w:rPr>
          <w:rFonts w:ascii="Times New Roman" w:hAnsi="Times New Roman"/>
          <w:lang w:val="ro-RO"/>
        </w:rPr>
        <w:t xml:space="preserve"> lichideze Societatea sau s</w:t>
      </w:r>
      <w:r w:rsidRPr="00EC490A">
        <w:rPr>
          <w:rFonts w:ascii="Times New Roman" w:hAnsi="Times New Roman"/>
          <w:lang w:val="ro-RO"/>
        </w:rPr>
        <w:t>ă</w:t>
      </w:r>
      <w:r w:rsidR="009246EA" w:rsidRPr="00EC490A">
        <w:rPr>
          <w:rFonts w:ascii="Times New Roman" w:hAnsi="Times New Roman"/>
          <w:lang w:val="ro-RO"/>
        </w:rPr>
        <w:t xml:space="preserve"> </w:t>
      </w:r>
      <w:r w:rsidRPr="00EC490A">
        <w:rPr>
          <w:rFonts w:ascii="Times New Roman" w:hAnsi="Times New Roman"/>
          <w:lang w:val="ro-RO"/>
        </w:rPr>
        <w:t>î</w:t>
      </w:r>
      <w:r w:rsidR="009246EA" w:rsidRPr="00EC490A">
        <w:rPr>
          <w:rFonts w:ascii="Times New Roman" w:hAnsi="Times New Roman"/>
          <w:lang w:val="ro-RO"/>
        </w:rPr>
        <w:t>nceteze opera</w:t>
      </w:r>
      <w:r w:rsidRPr="00EC490A">
        <w:rPr>
          <w:rFonts w:ascii="Times New Roman" w:hAnsi="Times New Roman"/>
          <w:lang w:val="ro-RO"/>
        </w:rPr>
        <w:t>ț</w:t>
      </w:r>
      <w:r w:rsidR="009246EA" w:rsidRPr="00EC490A">
        <w:rPr>
          <w:rFonts w:ascii="Times New Roman" w:hAnsi="Times New Roman"/>
          <w:lang w:val="ro-RO"/>
        </w:rPr>
        <w:t>iunile acesteia sau nu are alt</w:t>
      </w:r>
      <w:r w:rsidRPr="00EC490A">
        <w:rPr>
          <w:rFonts w:ascii="Times New Roman" w:hAnsi="Times New Roman"/>
          <w:lang w:val="ro-RO"/>
        </w:rPr>
        <w:t>ă</w:t>
      </w:r>
      <w:r w:rsidR="009246EA" w:rsidRPr="00EC490A">
        <w:rPr>
          <w:rFonts w:ascii="Times New Roman" w:hAnsi="Times New Roman"/>
          <w:lang w:val="ro-RO"/>
        </w:rPr>
        <w:t xml:space="preserve"> variant</w:t>
      </w:r>
      <w:r w:rsidRPr="00EC490A">
        <w:rPr>
          <w:rFonts w:ascii="Times New Roman" w:hAnsi="Times New Roman"/>
          <w:lang w:val="ro-RO"/>
        </w:rPr>
        <w:t>ă</w:t>
      </w:r>
      <w:r w:rsidR="009246EA" w:rsidRPr="00EC490A">
        <w:rPr>
          <w:rFonts w:ascii="Times New Roman" w:hAnsi="Times New Roman"/>
          <w:lang w:val="ro-RO"/>
        </w:rPr>
        <w:t xml:space="preserve"> realist</w:t>
      </w:r>
      <w:r w:rsidRPr="00EC490A">
        <w:rPr>
          <w:rFonts w:ascii="Times New Roman" w:hAnsi="Times New Roman"/>
          <w:lang w:val="ro-RO"/>
        </w:rPr>
        <w:t>ă</w:t>
      </w:r>
      <w:r w:rsidR="009246EA" w:rsidRPr="00EC490A">
        <w:rPr>
          <w:rFonts w:ascii="Times New Roman" w:hAnsi="Times New Roman"/>
          <w:lang w:val="ro-RO"/>
        </w:rPr>
        <w:t xml:space="preserve"> </w:t>
      </w:r>
      <w:r w:rsidRPr="00EC490A">
        <w:rPr>
          <w:rFonts w:ascii="Times New Roman" w:hAnsi="Times New Roman"/>
          <w:lang w:val="ro-RO"/>
        </w:rPr>
        <w:t>în</w:t>
      </w:r>
      <w:r w:rsidR="009246EA" w:rsidRPr="00EC490A">
        <w:rPr>
          <w:rFonts w:ascii="Times New Roman" w:hAnsi="Times New Roman"/>
          <w:lang w:val="ro-RO"/>
        </w:rPr>
        <w:t xml:space="preserve"> afara acestora.</w:t>
      </w:r>
    </w:p>
    <w:p w14:paraId="5B6AB7A7" w14:textId="74173BAB" w:rsidR="009246EA" w:rsidRPr="00EC490A" w:rsidRDefault="009246EA" w:rsidP="009246EA">
      <w:pPr>
        <w:numPr>
          <w:ilvl w:val="0"/>
          <w:numId w:val="36"/>
        </w:numPr>
        <w:suppressAutoHyphens w:val="0"/>
        <w:spacing w:after="120"/>
        <w:jc w:val="both"/>
        <w:rPr>
          <w:rFonts w:ascii="Times New Roman" w:hAnsi="Times New Roman"/>
          <w:lang w:val="ro-RO"/>
        </w:rPr>
      </w:pPr>
      <w:r w:rsidRPr="00EC490A">
        <w:rPr>
          <w:rFonts w:ascii="Times New Roman" w:hAnsi="Times New Roman"/>
          <w:lang w:val="ro-RO"/>
        </w:rPr>
        <w:t xml:space="preserve">Persoanele </w:t>
      </w:r>
      <w:r w:rsidR="00667A9C" w:rsidRPr="00EC490A">
        <w:rPr>
          <w:rFonts w:ascii="Times New Roman" w:hAnsi="Times New Roman"/>
          <w:lang w:val="ro-RO"/>
        </w:rPr>
        <w:t>î</w:t>
      </w:r>
      <w:r w:rsidRPr="00EC490A">
        <w:rPr>
          <w:rFonts w:ascii="Times New Roman" w:hAnsi="Times New Roman"/>
          <w:lang w:val="ro-RO"/>
        </w:rPr>
        <w:t>nsarcinate cu guvernan</w:t>
      </w:r>
      <w:r w:rsidR="00667A9C" w:rsidRPr="00EC490A">
        <w:rPr>
          <w:rFonts w:ascii="Times New Roman" w:hAnsi="Times New Roman"/>
          <w:lang w:val="ro-RO"/>
        </w:rPr>
        <w:t>ț</w:t>
      </w:r>
      <w:r w:rsidRPr="00EC490A">
        <w:rPr>
          <w:rFonts w:ascii="Times New Roman" w:hAnsi="Times New Roman"/>
          <w:lang w:val="ro-RO"/>
        </w:rPr>
        <w:t>a au responsabilitatea pentru supravegherea procesului de raportare financiar</w:t>
      </w:r>
      <w:r w:rsidR="00667A9C" w:rsidRPr="00EC490A">
        <w:rPr>
          <w:rFonts w:ascii="Times New Roman" w:hAnsi="Times New Roman"/>
          <w:lang w:val="ro-RO"/>
        </w:rPr>
        <w:t>ă</w:t>
      </w:r>
      <w:r w:rsidRPr="00EC490A">
        <w:rPr>
          <w:rFonts w:ascii="Times New Roman" w:hAnsi="Times New Roman"/>
          <w:lang w:val="ro-RO"/>
        </w:rPr>
        <w:t xml:space="preserve"> al Societ</w:t>
      </w:r>
      <w:r w:rsidR="00667A9C" w:rsidRPr="00EC490A">
        <w:rPr>
          <w:rFonts w:ascii="Times New Roman" w:hAnsi="Times New Roman"/>
          <w:lang w:val="ro-RO"/>
        </w:rPr>
        <w:t>ăț</w:t>
      </w:r>
      <w:r w:rsidRPr="00EC490A">
        <w:rPr>
          <w:rFonts w:ascii="Times New Roman" w:hAnsi="Times New Roman"/>
          <w:lang w:val="ro-RO"/>
        </w:rPr>
        <w:t>ii.</w:t>
      </w:r>
    </w:p>
    <w:p w14:paraId="60009440" w14:textId="77777777" w:rsidR="009246EA" w:rsidRPr="00EC490A" w:rsidRDefault="009246EA" w:rsidP="009246EA">
      <w:pPr>
        <w:rPr>
          <w:rFonts w:ascii="Times New Roman" w:hAnsi="Times New Roman"/>
          <w:b/>
          <w:i/>
          <w:iCs/>
          <w:lang w:val="ro-RO"/>
        </w:rPr>
      </w:pPr>
    </w:p>
    <w:p w14:paraId="114434CB" w14:textId="0068C22E" w:rsidR="009246EA" w:rsidRPr="00EC490A" w:rsidRDefault="009246EA" w:rsidP="009246EA">
      <w:pPr>
        <w:shd w:val="clear" w:color="auto" w:fill="9CC2E5"/>
        <w:rPr>
          <w:rFonts w:ascii="Times New Roman" w:hAnsi="Times New Roman"/>
          <w:b/>
          <w:i/>
          <w:iCs/>
          <w:lang w:val="ro-RO"/>
        </w:rPr>
      </w:pPr>
      <w:r w:rsidRPr="00EC490A">
        <w:rPr>
          <w:rFonts w:ascii="Times New Roman" w:hAnsi="Times New Roman"/>
          <w:b/>
          <w:i/>
          <w:iCs/>
          <w:shd w:val="clear" w:color="auto" w:fill="BDD6EE"/>
          <w:lang w:val="ro-RO"/>
        </w:rPr>
        <w:t>Responsabilit</w:t>
      </w:r>
      <w:r w:rsidR="00667A9C" w:rsidRPr="00EC490A">
        <w:rPr>
          <w:rFonts w:ascii="Times New Roman" w:hAnsi="Times New Roman"/>
          <w:b/>
          <w:i/>
          <w:iCs/>
          <w:shd w:val="clear" w:color="auto" w:fill="BDD6EE"/>
          <w:lang w:val="ro-RO"/>
        </w:rPr>
        <w:t>ăț</w:t>
      </w:r>
      <w:r w:rsidRPr="00EC490A">
        <w:rPr>
          <w:rFonts w:ascii="Times New Roman" w:hAnsi="Times New Roman"/>
          <w:b/>
          <w:i/>
          <w:iCs/>
          <w:shd w:val="clear" w:color="auto" w:fill="BDD6EE"/>
          <w:lang w:val="ro-RO"/>
        </w:rPr>
        <w:t>ile Auditorului pentru auditul Situa</w:t>
      </w:r>
      <w:r w:rsidR="00667A9C" w:rsidRPr="00EC490A">
        <w:rPr>
          <w:rFonts w:ascii="Times New Roman" w:hAnsi="Times New Roman"/>
          <w:b/>
          <w:i/>
          <w:iCs/>
          <w:shd w:val="clear" w:color="auto" w:fill="BDD6EE"/>
          <w:lang w:val="ro-RO"/>
        </w:rPr>
        <w:t>ț</w:t>
      </w:r>
      <w:r w:rsidRPr="00EC490A">
        <w:rPr>
          <w:rFonts w:ascii="Times New Roman" w:hAnsi="Times New Roman"/>
          <w:b/>
          <w:i/>
          <w:iCs/>
          <w:shd w:val="clear" w:color="auto" w:fill="BDD6EE"/>
          <w:lang w:val="ro-RO"/>
        </w:rPr>
        <w:t>iilor Financiare</w:t>
      </w:r>
    </w:p>
    <w:p w14:paraId="00AA058C" w14:textId="77777777" w:rsidR="009246EA" w:rsidRPr="00EC490A" w:rsidRDefault="009246EA" w:rsidP="009246EA">
      <w:pPr>
        <w:rPr>
          <w:rFonts w:ascii="Times New Roman" w:hAnsi="Times New Roman"/>
          <w:lang w:val="ro-RO"/>
        </w:rPr>
      </w:pPr>
    </w:p>
    <w:p w14:paraId="3B363777" w14:textId="212B5B0D" w:rsidR="004A581F" w:rsidRPr="00EC490A" w:rsidRDefault="004A581F" w:rsidP="004A581F">
      <w:pPr>
        <w:numPr>
          <w:ilvl w:val="0"/>
          <w:numId w:val="36"/>
        </w:numPr>
        <w:suppressAutoHyphens w:val="0"/>
        <w:spacing w:after="120"/>
        <w:jc w:val="both"/>
        <w:rPr>
          <w:rFonts w:ascii="Times New Roman" w:hAnsi="Times New Roman"/>
          <w:lang w:val="ro-RO"/>
        </w:rPr>
      </w:pPr>
      <w:r w:rsidRPr="00EC490A">
        <w:rPr>
          <w:rFonts w:ascii="Times New Roman" w:hAnsi="Times New Roman"/>
          <w:lang w:val="ro-RO"/>
        </w:rPr>
        <w:t>Obiectivele noastre constau în obținerea unei asigurări rezonabile privind măsura in care situațiile financiare agregate, in ansamblu, sunt lipsite de denaturări semnificative, cauzate fie de frauda, fie de eroare, precum si in emiterea unui raport al auditorului care include opinia noastră. Asigurarea rezonabilă reprezintă un nivel ridicat de asigurare, dar nu este o garanție a faptului că un audit desfășurat în conformitate cu standardele de audit adoptate de Camera Auditorilor Financiari din România, care sunt bazate pe Standardele Internaționale de Audit, va detecta întotdeauna o denaturare semnificativă, dacă aceasta există. Denaturările pot fi cauzate fie de fraudă, fie de eroare și sunt considerate semnificative dacă se poate preconiza, în mod rezonabil, că acestea, individual sau cumulat, vor influența deciziile economice ale utilizatorilor, luate în baza acestor situații financiare.</w:t>
      </w:r>
    </w:p>
    <w:p w14:paraId="29FA97CA" w14:textId="77777777" w:rsidR="004A581F" w:rsidRPr="00EC490A" w:rsidRDefault="004A581F" w:rsidP="004A581F">
      <w:pPr>
        <w:spacing w:after="120"/>
        <w:ind w:left="720"/>
        <w:jc w:val="both"/>
        <w:rPr>
          <w:rFonts w:ascii="Times New Roman" w:hAnsi="Times New Roman"/>
          <w:lang w:val="ro-RO"/>
        </w:rPr>
      </w:pPr>
      <w:r w:rsidRPr="00EC490A">
        <w:rPr>
          <w:rFonts w:ascii="Times New Roman" w:hAnsi="Times New Roman"/>
          <w:lang w:val="ro-RO"/>
        </w:rPr>
        <w:t>Ca parte a unui audit în conformitate cu standardele de audit adoptate de Camera Auditorilor Financiari dinâ, care sunt bazate pe Standardele Internaționale de Audit, exercităm raționamentul profesional și menținem scepticismul profesional pe parcursul auditului. De asemenea:</w:t>
      </w:r>
    </w:p>
    <w:p w14:paraId="0D9DE5C5" w14:textId="77777777" w:rsidR="004A581F" w:rsidRPr="00EC490A" w:rsidRDefault="004A581F" w:rsidP="004A581F">
      <w:pPr>
        <w:numPr>
          <w:ilvl w:val="0"/>
          <w:numId w:val="31"/>
        </w:numPr>
        <w:suppressAutoHyphens w:val="0"/>
        <w:spacing w:after="120"/>
        <w:ind w:left="720" w:firstLine="0"/>
        <w:jc w:val="both"/>
        <w:rPr>
          <w:rFonts w:ascii="Times New Roman" w:hAnsi="Times New Roman"/>
          <w:lang w:val="ro-RO"/>
        </w:rPr>
      </w:pPr>
      <w:r w:rsidRPr="00EC490A">
        <w:rPr>
          <w:rFonts w:ascii="Times New Roman" w:hAnsi="Times New Roman"/>
          <w:lang w:val="ro-RO"/>
        </w:rPr>
        <w:t>Identificăm și evaluăm riscurile de denaturare semnificativă a situațiilor financiare, cauzată fie de fraudă, fie de eroare, proiectăm și executăm proceduri de audit ca răspuns la respectivele riscuri și obținem probe de audit suficiente și adecvate pentru a furniza o bază pentru opinia noastră. Riscul de nedetectare a unei denaturări semnificative cauzată de fraudă este mai ridicat decât cel de nedetectare a unei denaturări semnificative cauzată de eroare, deoarece frauda poate presupune înțelegeri secrete, fals, omisiuni intenționate, declarații false și evitarea controlului intern;</w:t>
      </w:r>
    </w:p>
    <w:p w14:paraId="7D8471AE" w14:textId="77777777" w:rsidR="004A581F" w:rsidRPr="00EC490A" w:rsidRDefault="004A581F" w:rsidP="004A581F">
      <w:pPr>
        <w:numPr>
          <w:ilvl w:val="0"/>
          <w:numId w:val="31"/>
        </w:numPr>
        <w:suppressAutoHyphens w:val="0"/>
        <w:spacing w:after="120"/>
        <w:ind w:left="720" w:firstLine="0"/>
        <w:jc w:val="both"/>
        <w:rPr>
          <w:rFonts w:ascii="Times New Roman" w:hAnsi="Times New Roman"/>
          <w:lang w:val="ro-RO"/>
        </w:rPr>
      </w:pPr>
      <w:r w:rsidRPr="00EC490A">
        <w:rPr>
          <w:rFonts w:ascii="Times New Roman" w:hAnsi="Times New Roman"/>
          <w:lang w:val="ro-RO"/>
        </w:rPr>
        <w:t>Înțelegem controlul intern relevant pentru audit, în vederea proiectării de proceduri de audit adecvate circumstanțelor, dar fără a avea scopul de a exprima o opinie asupra eficacității controlului intern al Societății;</w:t>
      </w:r>
    </w:p>
    <w:p w14:paraId="5D0A2C7A" w14:textId="77777777" w:rsidR="004A581F" w:rsidRPr="00EC490A" w:rsidRDefault="004A581F" w:rsidP="004A581F">
      <w:pPr>
        <w:numPr>
          <w:ilvl w:val="0"/>
          <w:numId w:val="31"/>
        </w:numPr>
        <w:suppressAutoHyphens w:val="0"/>
        <w:spacing w:after="120"/>
        <w:ind w:left="720" w:firstLine="0"/>
        <w:jc w:val="both"/>
        <w:rPr>
          <w:rFonts w:ascii="Times New Roman" w:hAnsi="Times New Roman"/>
          <w:lang w:val="ro-RO"/>
        </w:rPr>
      </w:pPr>
      <w:r w:rsidRPr="00EC490A">
        <w:rPr>
          <w:rFonts w:ascii="Times New Roman" w:hAnsi="Times New Roman"/>
          <w:lang w:val="ro-RO"/>
        </w:rPr>
        <w:t>Evaluăm gradul de adecvare a politicilor contabile utilizate și caracterul rezonabil al estimărilor contabile și al prezentărilor aferente realizate de către conducere;</w:t>
      </w:r>
    </w:p>
    <w:p w14:paraId="6A591F5B" w14:textId="77777777" w:rsidR="004A581F" w:rsidRPr="00EC490A" w:rsidRDefault="004A581F" w:rsidP="004A581F">
      <w:pPr>
        <w:numPr>
          <w:ilvl w:val="0"/>
          <w:numId w:val="31"/>
        </w:numPr>
        <w:suppressAutoHyphens w:val="0"/>
        <w:spacing w:after="120"/>
        <w:ind w:left="720" w:firstLine="0"/>
        <w:jc w:val="both"/>
        <w:rPr>
          <w:rFonts w:ascii="Times New Roman" w:hAnsi="Times New Roman"/>
          <w:lang w:val="ro-RO"/>
        </w:rPr>
      </w:pPr>
      <w:r w:rsidRPr="00EC490A">
        <w:rPr>
          <w:rFonts w:ascii="Times New Roman" w:hAnsi="Times New Roman"/>
          <w:lang w:val="ro-RO"/>
        </w:rPr>
        <w:t>Formulăm o concluzie cu privire la gradul de adecvare a utilizării de către conducere a contabilității pe baza continuității activității si determinăm, pe baza probelor de audit obținute, dacă exista o incertitudine semnificativă cu privire la evenimente sau condiții care ar putea genera îndoieli semnificative privind capacitatea Societății de a-si continua activitatea. În cazul în care concluzionăm că există o incertitudine semnificativă, trebuie să atragem atenția în raportul auditorului asupra prezentărilor aferente din situațiile financiare  sau, în cazul în care aceste prezentări sunt neadecvate, să ne modificăm opinia.</w:t>
      </w:r>
    </w:p>
    <w:p w14:paraId="7814DA7E" w14:textId="77777777" w:rsidR="004A581F" w:rsidRPr="00EC490A" w:rsidRDefault="004A581F" w:rsidP="004A581F">
      <w:pPr>
        <w:spacing w:after="120"/>
        <w:ind w:left="720"/>
        <w:jc w:val="both"/>
        <w:rPr>
          <w:rFonts w:ascii="Times New Roman" w:hAnsi="Times New Roman"/>
          <w:lang w:val="ro-RO"/>
        </w:rPr>
      </w:pPr>
      <w:r w:rsidRPr="00EC490A">
        <w:rPr>
          <w:rFonts w:ascii="Times New Roman" w:hAnsi="Times New Roman"/>
          <w:lang w:val="ro-RO"/>
        </w:rPr>
        <w:t>Concluziile noastre se bazează pe probele de audit obținute până la data raportului auditorului.</w:t>
      </w:r>
    </w:p>
    <w:p w14:paraId="530F1E51" w14:textId="77777777" w:rsidR="004A581F" w:rsidRPr="00EC490A" w:rsidRDefault="004A581F" w:rsidP="004A581F">
      <w:pPr>
        <w:spacing w:after="120"/>
        <w:ind w:left="720"/>
        <w:jc w:val="both"/>
        <w:rPr>
          <w:rFonts w:ascii="Times New Roman" w:hAnsi="Times New Roman"/>
          <w:lang w:val="ro-RO"/>
        </w:rPr>
      </w:pPr>
      <w:r w:rsidRPr="00EC490A">
        <w:rPr>
          <w:rFonts w:ascii="Times New Roman" w:hAnsi="Times New Roman"/>
          <w:lang w:val="ro-RO"/>
        </w:rPr>
        <w:t>Cu toate acestea, evenimente sau condiții viitoare pot determina Societatea să nu își mai desfășoare activitatea în baza principiului continuității activității;</w:t>
      </w:r>
    </w:p>
    <w:p w14:paraId="060ADDB9" w14:textId="77777777" w:rsidR="004A581F" w:rsidRPr="00EC490A" w:rsidRDefault="004A581F" w:rsidP="004A581F">
      <w:pPr>
        <w:numPr>
          <w:ilvl w:val="0"/>
          <w:numId w:val="31"/>
        </w:numPr>
        <w:suppressAutoHyphens w:val="0"/>
        <w:spacing w:after="120"/>
        <w:ind w:left="720" w:firstLine="0"/>
        <w:jc w:val="both"/>
        <w:rPr>
          <w:rFonts w:ascii="Times New Roman" w:hAnsi="Times New Roman"/>
          <w:lang w:val="ro-RO"/>
        </w:rPr>
      </w:pPr>
      <w:r w:rsidRPr="00EC490A">
        <w:rPr>
          <w:rFonts w:ascii="Times New Roman" w:hAnsi="Times New Roman"/>
          <w:lang w:val="ro-RO"/>
        </w:rPr>
        <w:t>Evaluăm prezentarea, structura și conținutul general al situațiilor financiare, inclusiv al prezentărilor de informații, și măsura în care situațiile financiare  reflecta tranzacțiile și evenimentele de bază într-o manieră care realizează prezentarea fidelă.</w:t>
      </w:r>
    </w:p>
    <w:p w14:paraId="69E8C2F1" w14:textId="77777777" w:rsidR="004A581F" w:rsidRPr="00EC490A" w:rsidRDefault="004A581F" w:rsidP="004A581F">
      <w:pPr>
        <w:spacing w:after="120"/>
        <w:ind w:left="720"/>
        <w:jc w:val="both"/>
        <w:rPr>
          <w:rFonts w:ascii="Times New Roman" w:hAnsi="Times New Roman"/>
          <w:lang w:val="ro-RO"/>
        </w:rPr>
      </w:pPr>
      <w:r w:rsidRPr="00EC490A">
        <w:rPr>
          <w:rFonts w:ascii="Times New Roman" w:hAnsi="Times New Roman"/>
          <w:lang w:val="ro-RO"/>
        </w:rPr>
        <w:lastRenderedPageBreak/>
        <w:t>Comunicăm persoanelor responsabile cu guvernanța, printre alte aspecte, aria planificată și programarea în timp a auditului, precum și principalele constatări ale auditului, inclusiv orice deficiențe ale controlului intern pe care le identificăm pe parcursul auditului.</w:t>
      </w:r>
    </w:p>
    <w:p w14:paraId="218B955C" w14:textId="77777777" w:rsidR="004A581F" w:rsidRPr="00EC490A" w:rsidRDefault="004A581F" w:rsidP="004A581F">
      <w:pPr>
        <w:spacing w:after="120"/>
        <w:ind w:left="720"/>
        <w:jc w:val="both"/>
        <w:rPr>
          <w:rFonts w:ascii="Times New Roman" w:hAnsi="Times New Roman"/>
          <w:lang w:val="ro-RO"/>
        </w:rPr>
      </w:pPr>
      <w:r w:rsidRPr="00EC490A">
        <w:rPr>
          <w:rFonts w:ascii="Times New Roman" w:hAnsi="Times New Roman"/>
          <w:lang w:val="ro-RO"/>
        </w:rPr>
        <w:t>De asemenea, furnizăm persoanelor responsabile cu guvernanța o declarație că am respectat cerințele etice relevante privind independența și că le-am comunicat toate relațiile și alte aspecte despre care s-ar putea presupune, în mod rezonabil, că ne afectează independența și, acolo unde este cazul, măsurile de protecție aferente.</w:t>
      </w:r>
    </w:p>
    <w:p w14:paraId="02ED9CED" w14:textId="77777777" w:rsidR="004A581F" w:rsidRPr="00EC490A" w:rsidRDefault="004A581F" w:rsidP="004A581F">
      <w:pPr>
        <w:spacing w:after="120"/>
        <w:ind w:left="720"/>
        <w:jc w:val="both"/>
        <w:rPr>
          <w:rFonts w:ascii="Times New Roman" w:hAnsi="Times New Roman"/>
          <w:b/>
          <w:i/>
          <w:lang w:val="ro-RO"/>
        </w:rPr>
      </w:pPr>
      <w:r w:rsidRPr="00EC490A">
        <w:rPr>
          <w:rFonts w:ascii="Times New Roman" w:hAnsi="Times New Roman"/>
          <w:lang w:val="ro-RO"/>
        </w:rPr>
        <w:t xml:space="preserve">Dintre aspectele comunicate cu persoanele responsabile cu guvernanța, stabilim care sunt aspectele cele mai importante pentru auditul situațiilor financiare  din perioada curentă și care reprezintă, prin urmare, aspecte cheie de audit. Descriem aceste aspecte în raportul auditorului, cu excepția cazului în care legile sau reglementările interzic prezentarea publică a aspectului sau a cazului în care, în circumstanțe extrem de rare, considerăm că un aspect nu ar trebui comunicat în raportul nostru deoarece se preconizează în mod rezonabil ca beneficiile interesului public să fie depășite de consecințele negative ale acestei comunicări.     </w:t>
      </w:r>
    </w:p>
    <w:p w14:paraId="77F8A429" w14:textId="77777777" w:rsidR="009246EA" w:rsidRPr="00EC490A" w:rsidRDefault="009246EA" w:rsidP="009246EA">
      <w:pPr>
        <w:jc w:val="both"/>
        <w:rPr>
          <w:rFonts w:ascii="Times New Roman" w:hAnsi="Times New Roman"/>
          <w:b/>
          <w:i/>
          <w:lang w:val="ro-RO"/>
        </w:rPr>
      </w:pPr>
    </w:p>
    <w:p w14:paraId="18BEB3DB" w14:textId="2705D3E3" w:rsidR="009246EA" w:rsidRPr="00EC490A" w:rsidRDefault="009246EA" w:rsidP="009246EA">
      <w:pPr>
        <w:shd w:val="clear" w:color="auto" w:fill="9CC2E5"/>
        <w:jc w:val="both"/>
        <w:rPr>
          <w:rFonts w:ascii="Times New Roman" w:hAnsi="Times New Roman"/>
          <w:b/>
          <w:i/>
          <w:lang w:val="ro-RO"/>
        </w:rPr>
      </w:pPr>
      <w:r w:rsidRPr="00EC490A">
        <w:rPr>
          <w:rFonts w:ascii="Times New Roman" w:hAnsi="Times New Roman"/>
          <w:b/>
          <w:i/>
          <w:lang w:val="ro-RO"/>
        </w:rPr>
        <w:t>Alte informa</w:t>
      </w:r>
      <w:r w:rsidR="000F7E86">
        <w:rPr>
          <w:rFonts w:ascii="Times New Roman" w:hAnsi="Times New Roman"/>
          <w:b/>
          <w:i/>
          <w:lang w:val="ro-RO"/>
        </w:rPr>
        <w:t>ț</w:t>
      </w:r>
      <w:r w:rsidRPr="00EC490A">
        <w:rPr>
          <w:rFonts w:ascii="Times New Roman" w:hAnsi="Times New Roman"/>
          <w:b/>
          <w:i/>
          <w:lang w:val="ro-RO"/>
        </w:rPr>
        <w:t>ii</w:t>
      </w:r>
    </w:p>
    <w:p w14:paraId="67068EE1" w14:textId="77777777" w:rsidR="009246EA" w:rsidRPr="00EC490A" w:rsidRDefault="009246EA" w:rsidP="009246EA">
      <w:pPr>
        <w:jc w:val="both"/>
        <w:rPr>
          <w:rFonts w:ascii="Times New Roman" w:hAnsi="Times New Roman"/>
          <w:b/>
          <w:i/>
          <w:lang w:val="ro-RO"/>
        </w:rPr>
      </w:pPr>
    </w:p>
    <w:p w14:paraId="64034B07" w14:textId="77777777" w:rsidR="0080354C" w:rsidRPr="00EC490A" w:rsidRDefault="0080354C" w:rsidP="0080354C">
      <w:pPr>
        <w:numPr>
          <w:ilvl w:val="0"/>
          <w:numId w:val="36"/>
        </w:numPr>
        <w:suppressAutoHyphens w:val="0"/>
        <w:spacing w:after="120"/>
        <w:jc w:val="both"/>
        <w:rPr>
          <w:rFonts w:ascii="Times New Roman" w:hAnsi="Times New Roman"/>
          <w:lang w:val="ro-RO"/>
        </w:rPr>
      </w:pPr>
      <w:r w:rsidRPr="00EC490A">
        <w:rPr>
          <w:rFonts w:ascii="Times New Roman" w:hAnsi="Times New Roman"/>
          <w:lang w:val="ro-RO"/>
        </w:rPr>
        <w:t>Acest raport este adresat exclusiv acționarilor Societății și se menționează expres destinatarii conveniți prin contract sau impuși de legislație. Auditul nostru a fost efectuat pentru a putea raporta acționarilor Societății acele aspecte pe care trebuie să le raportam într-un raport de audit financiar, și nu în alte scopuri. În măsura permisă de lege, nu acceptăm și nu ne asumăm responsabilitatea decât față de Societate și de acționarii acesteia, pentru auditul nostru, pentru acest raport sau pentru opinia formată.</w:t>
      </w:r>
    </w:p>
    <w:p w14:paraId="6D623B55" w14:textId="77777777" w:rsidR="0080354C" w:rsidRPr="00EC490A" w:rsidRDefault="0080354C" w:rsidP="0080354C">
      <w:pPr>
        <w:numPr>
          <w:ilvl w:val="0"/>
          <w:numId w:val="36"/>
        </w:numPr>
        <w:suppressAutoHyphens w:val="0"/>
        <w:spacing w:after="120"/>
        <w:jc w:val="both"/>
        <w:rPr>
          <w:rFonts w:ascii="Times New Roman" w:hAnsi="Times New Roman"/>
          <w:lang w:val="ro-RO"/>
        </w:rPr>
      </w:pPr>
      <w:r w:rsidRPr="00EC490A">
        <w:rPr>
          <w:rFonts w:ascii="Times New Roman" w:hAnsi="Times New Roman"/>
          <w:lang w:val="ro-RO"/>
        </w:rPr>
        <w:t>Situațiile financiare anexate nu sunt menite să prezinte poziția financiară, rezultatul operațiunilor și un set complet de note la situațiile financiare, în conformitate cu reglementari și principii contabile acceptate în țări și jurisdicții, altele decât România. De aceea, situațiile financiare anexate nu sunt întocmite pentru uzul persoanelor care nu cunosc reglementările contabile și legale din Romania inclusiv Ordinul Ministrului Finanțelor Publice nr. 1802/2014 cu modificările ulterioare.</w:t>
      </w:r>
    </w:p>
    <w:p w14:paraId="6FE5D7A9" w14:textId="77777777" w:rsidR="00C47721" w:rsidRPr="00EC490A" w:rsidRDefault="00C47721" w:rsidP="00C47721">
      <w:pPr>
        <w:suppressAutoHyphens w:val="0"/>
        <w:spacing w:after="120"/>
        <w:ind w:left="720"/>
        <w:jc w:val="both"/>
        <w:rPr>
          <w:rFonts w:ascii="Times New Roman" w:hAnsi="Times New Roman"/>
          <w:lang w:val="ro-RO"/>
        </w:rPr>
      </w:pPr>
    </w:p>
    <w:p w14:paraId="38844492" w14:textId="47F4F1FD" w:rsidR="009246EA" w:rsidRPr="00EC490A" w:rsidRDefault="009246EA" w:rsidP="009246EA">
      <w:pPr>
        <w:shd w:val="clear" w:color="auto" w:fill="9CC2E5"/>
        <w:rPr>
          <w:rFonts w:ascii="Times New Roman" w:hAnsi="Times New Roman"/>
          <w:b/>
          <w:i/>
          <w:iCs/>
          <w:lang w:val="ro-RO"/>
        </w:rPr>
      </w:pPr>
      <w:r w:rsidRPr="00EC490A">
        <w:rPr>
          <w:rFonts w:ascii="Times New Roman" w:hAnsi="Times New Roman"/>
          <w:b/>
          <w:i/>
          <w:iCs/>
          <w:lang w:val="ro-RO"/>
        </w:rPr>
        <w:t>Alte informa</w:t>
      </w:r>
      <w:r w:rsidR="000F7E86">
        <w:rPr>
          <w:rFonts w:ascii="Times New Roman" w:hAnsi="Times New Roman"/>
          <w:b/>
          <w:i/>
          <w:iCs/>
          <w:lang w:val="ro-RO"/>
        </w:rPr>
        <w:t>ț</w:t>
      </w:r>
      <w:r w:rsidRPr="00EC490A">
        <w:rPr>
          <w:rFonts w:ascii="Times New Roman" w:hAnsi="Times New Roman"/>
          <w:b/>
          <w:i/>
          <w:iCs/>
          <w:lang w:val="ro-RO"/>
        </w:rPr>
        <w:t xml:space="preserve">ii – Raportul administratorului </w:t>
      </w:r>
    </w:p>
    <w:p w14:paraId="45475FF8" w14:textId="77777777" w:rsidR="009246EA" w:rsidRPr="00EC490A" w:rsidRDefault="009246EA" w:rsidP="009246EA">
      <w:pPr>
        <w:spacing w:after="120"/>
        <w:jc w:val="both"/>
        <w:rPr>
          <w:rFonts w:ascii="Times New Roman" w:hAnsi="Times New Roman"/>
          <w:color w:val="000000"/>
          <w:spacing w:val="6"/>
          <w:sz w:val="19"/>
          <w:szCs w:val="19"/>
          <w:lang w:val="ro-RO"/>
        </w:rPr>
      </w:pPr>
    </w:p>
    <w:p w14:paraId="349EA92E" w14:textId="758B6BBD" w:rsidR="00193FE9" w:rsidRPr="00EC490A" w:rsidRDefault="00193FE9" w:rsidP="00EC490A">
      <w:pPr>
        <w:numPr>
          <w:ilvl w:val="0"/>
          <w:numId w:val="36"/>
        </w:numPr>
        <w:suppressAutoHyphens w:val="0"/>
        <w:spacing w:after="120"/>
        <w:jc w:val="both"/>
        <w:rPr>
          <w:rFonts w:ascii="Times New Roman" w:hAnsi="Times New Roman"/>
          <w:lang w:val="ro-RO"/>
        </w:rPr>
      </w:pPr>
      <w:r w:rsidRPr="00EC490A">
        <w:rPr>
          <w:rFonts w:ascii="Times New Roman" w:hAnsi="Times New Roman"/>
          <w:lang w:val="ro-RO"/>
        </w:rPr>
        <w:t>Administratorii sunt responsabili pentru întocmirea și prezentarea raportului administratorilor în conformitate cu cerințele OMF</w:t>
      </w:r>
      <w:r w:rsidR="008B397E">
        <w:rPr>
          <w:rFonts w:ascii="Times New Roman" w:hAnsi="Times New Roman"/>
          <w:lang w:val="ro-RO"/>
        </w:rPr>
        <w:t>P</w:t>
      </w:r>
      <w:r w:rsidRPr="00EC490A">
        <w:rPr>
          <w:rFonts w:ascii="Times New Roman" w:hAnsi="Times New Roman"/>
          <w:lang w:val="ro-RO"/>
        </w:rPr>
        <w:t xml:space="preserve"> 1802, punctele 489-492 „Raportul administratorilor”, raport care să nu conțină denaturări semnificative, și pentru acel control intern pe care conducerea îl consideră necesar pentru a permite întocmirea raportului administratorilor care să nu conțină denaturări semnificative, cauzate de fraudă sau eroare. Raportul administratorilor prezentat în anexă nu face parte din situațiile financiare. Opinia noastră asupra situațiilor financiare nu acoperă raportul administratorilor.</w:t>
      </w:r>
    </w:p>
    <w:p w14:paraId="45CD2127" w14:textId="77777777" w:rsidR="00193FE9" w:rsidRPr="00EC490A" w:rsidRDefault="00193FE9" w:rsidP="00EC490A">
      <w:pPr>
        <w:numPr>
          <w:ilvl w:val="0"/>
          <w:numId w:val="36"/>
        </w:numPr>
        <w:suppressAutoHyphens w:val="0"/>
        <w:spacing w:after="120"/>
        <w:jc w:val="both"/>
        <w:rPr>
          <w:rFonts w:ascii="Times New Roman" w:hAnsi="Times New Roman"/>
          <w:lang w:val="ro-RO"/>
        </w:rPr>
      </w:pPr>
      <w:r w:rsidRPr="00EC490A">
        <w:rPr>
          <w:rFonts w:ascii="Times New Roman" w:hAnsi="Times New Roman"/>
          <w:lang w:val="ro-RO"/>
        </w:rPr>
        <w:t>În legătură cu auditul nostru privind situațiile financiare, noi am citit raportul administratorilor anexat situațiilor financiare și raportăm că:</w:t>
      </w:r>
    </w:p>
    <w:p w14:paraId="697DAE08" w14:textId="77777777" w:rsidR="00193FE9" w:rsidRPr="00EC490A" w:rsidRDefault="00193FE9" w:rsidP="00193FE9">
      <w:pPr>
        <w:spacing w:after="120"/>
        <w:ind w:left="360"/>
        <w:jc w:val="both"/>
        <w:rPr>
          <w:rFonts w:ascii="Times New Roman" w:hAnsi="Times New Roman"/>
          <w:lang w:val="ro-RO"/>
        </w:rPr>
      </w:pPr>
      <w:r w:rsidRPr="00EC490A">
        <w:rPr>
          <w:rFonts w:ascii="Times New Roman" w:hAnsi="Times New Roman"/>
          <w:lang w:val="ro-RO"/>
        </w:rPr>
        <w:t>a)</w:t>
      </w:r>
      <w:r w:rsidRPr="00EC490A">
        <w:rPr>
          <w:rFonts w:ascii="Times New Roman" w:hAnsi="Times New Roman"/>
          <w:lang w:val="ro-RO"/>
        </w:rPr>
        <w:tab/>
        <w:t>în raportul administratorilor nu am identificat informații care să nu fie consecvente, în toate aspectele semnificative, cu informațiile prezentate în situațiile financiare;</w:t>
      </w:r>
    </w:p>
    <w:p w14:paraId="158A5315" w14:textId="6FBBA99B" w:rsidR="00193FE9" w:rsidRPr="00EC490A" w:rsidRDefault="00193FE9" w:rsidP="00193FE9">
      <w:pPr>
        <w:spacing w:after="120"/>
        <w:ind w:left="360"/>
        <w:jc w:val="both"/>
        <w:rPr>
          <w:rFonts w:ascii="Times New Roman" w:hAnsi="Times New Roman"/>
          <w:lang w:val="ro-RO"/>
        </w:rPr>
      </w:pPr>
      <w:r w:rsidRPr="00EC490A">
        <w:rPr>
          <w:rFonts w:ascii="Times New Roman" w:hAnsi="Times New Roman"/>
          <w:lang w:val="ro-RO"/>
        </w:rPr>
        <w:t>b)</w:t>
      </w:r>
      <w:r w:rsidRPr="00EC490A">
        <w:rPr>
          <w:rFonts w:ascii="Times New Roman" w:hAnsi="Times New Roman"/>
          <w:lang w:val="ro-RO"/>
        </w:rPr>
        <w:tab/>
        <w:t>raportul administratorilor include, în toate aspectele semnificative, informațiile cerute de OMF</w:t>
      </w:r>
      <w:r w:rsidR="006E72B2">
        <w:rPr>
          <w:rFonts w:ascii="Times New Roman" w:hAnsi="Times New Roman"/>
          <w:lang w:val="ro-RO"/>
        </w:rPr>
        <w:t>P</w:t>
      </w:r>
      <w:r w:rsidRPr="00EC490A">
        <w:rPr>
          <w:rFonts w:ascii="Times New Roman" w:hAnsi="Times New Roman"/>
          <w:lang w:val="ro-RO"/>
        </w:rPr>
        <w:t xml:space="preserve"> 1802, punctele 489-492;</w:t>
      </w:r>
    </w:p>
    <w:p w14:paraId="76A20EDD" w14:textId="77777777" w:rsidR="00193FE9" w:rsidRPr="00EC490A" w:rsidRDefault="00193FE9" w:rsidP="00193FE9">
      <w:pPr>
        <w:spacing w:after="120"/>
        <w:ind w:left="360"/>
        <w:jc w:val="both"/>
        <w:rPr>
          <w:rFonts w:ascii="Times New Roman" w:hAnsi="Times New Roman"/>
          <w:lang w:val="ro-RO"/>
        </w:rPr>
      </w:pPr>
      <w:r w:rsidRPr="00EC490A">
        <w:rPr>
          <w:rFonts w:ascii="Times New Roman" w:hAnsi="Times New Roman"/>
          <w:lang w:val="ro-RO"/>
        </w:rPr>
        <w:t>c)</w:t>
      </w:r>
      <w:r w:rsidRPr="00EC490A">
        <w:rPr>
          <w:rFonts w:ascii="Times New Roman" w:hAnsi="Times New Roman"/>
          <w:lang w:val="ro-RO"/>
        </w:rPr>
        <w:tab/>
        <w:t>pe baza cunoștințelor și înțelegerii noastre cu privire la Societate și la mediul acesteia, dobândite în cursul auditului situațiilor financiare pentru exercițiul financiar încheiat la data de 31 decembrie 2021, nu am identificat informații incluse în raportul administratorilor care să fie eronate semnificativ.</w:t>
      </w:r>
    </w:p>
    <w:p w14:paraId="11641DF0" w14:textId="5C9E0124" w:rsidR="009246EA" w:rsidRPr="00EC490A" w:rsidRDefault="009246EA" w:rsidP="00572ABA">
      <w:pPr>
        <w:spacing w:after="120"/>
        <w:ind w:left="720"/>
        <w:jc w:val="both"/>
        <w:rPr>
          <w:rFonts w:ascii="Times New Roman" w:hAnsi="Times New Roman"/>
          <w:lang w:val="ro-RO"/>
        </w:rPr>
      </w:pPr>
    </w:p>
    <w:p w14:paraId="6C75660D" w14:textId="77777777" w:rsidR="00E94A46" w:rsidRPr="00EC490A" w:rsidRDefault="00E94A46" w:rsidP="00572ABA">
      <w:pPr>
        <w:spacing w:after="120"/>
        <w:ind w:left="720"/>
        <w:jc w:val="both"/>
        <w:rPr>
          <w:rFonts w:ascii="Times New Roman" w:hAnsi="Times New Roman"/>
          <w:lang w:val="ro-RO"/>
        </w:rPr>
      </w:pPr>
    </w:p>
    <w:tbl>
      <w:tblPr>
        <w:tblW w:w="20155" w:type="dxa"/>
        <w:tblLook w:val="04A0" w:firstRow="1" w:lastRow="0" w:firstColumn="1" w:lastColumn="0" w:noHBand="0" w:noVBand="1"/>
      </w:tblPr>
      <w:tblGrid>
        <w:gridCol w:w="5062"/>
        <w:gridCol w:w="5062"/>
        <w:gridCol w:w="5062"/>
        <w:gridCol w:w="4969"/>
      </w:tblGrid>
      <w:tr w:rsidR="00F11B27" w:rsidRPr="00EC490A" w14:paraId="200B50F1" w14:textId="77777777" w:rsidTr="00D55F99">
        <w:tc>
          <w:tcPr>
            <w:tcW w:w="5062" w:type="dxa"/>
          </w:tcPr>
          <w:p w14:paraId="4AB0A565" w14:textId="77777777" w:rsidR="00F11B27" w:rsidRPr="00EC490A" w:rsidRDefault="00F11B27" w:rsidP="00D55F99">
            <w:pPr>
              <w:ind w:left="360"/>
              <w:jc w:val="both"/>
              <w:rPr>
                <w:rFonts w:ascii="Times New Roman" w:hAnsi="Times New Roman"/>
                <w:lang w:val="ro-RO"/>
              </w:rPr>
            </w:pPr>
          </w:p>
          <w:p w14:paraId="75C5F997" w14:textId="77777777" w:rsidR="00F11B27" w:rsidRPr="00EC490A" w:rsidRDefault="00F11B27" w:rsidP="00D55F99">
            <w:pPr>
              <w:ind w:left="-142"/>
              <w:jc w:val="both"/>
              <w:rPr>
                <w:rFonts w:ascii="Times New Roman" w:hAnsi="Times New Roman"/>
                <w:lang w:val="ro-RO"/>
              </w:rPr>
            </w:pPr>
          </w:p>
          <w:p w14:paraId="47051742" w14:textId="77777777" w:rsidR="00F11B27" w:rsidRPr="00EC490A" w:rsidRDefault="00F11B27" w:rsidP="00D55F99">
            <w:pPr>
              <w:ind w:left="360"/>
              <w:jc w:val="both"/>
              <w:rPr>
                <w:rFonts w:ascii="Times New Roman" w:hAnsi="Times New Roman"/>
                <w:lang w:val="ro-RO"/>
              </w:rPr>
            </w:pPr>
          </w:p>
          <w:p w14:paraId="295A0D21" w14:textId="77777777" w:rsidR="00F11B27" w:rsidRPr="00EC490A" w:rsidRDefault="00F11B27" w:rsidP="00D55F99">
            <w:pPr>
              <w:ind w:left="360"/>
              <w:jc w:val="both"/>
              <w:rPr>
                <w:rFonts w:ascii="Times New Roman" w:hAnsi="Times New Roman"/>
                <w:lang w:val="ro-RO"/>
              </w:rPr>
            </w:pPr>
          </w:p>
          <w:p w14:paraId="7EB66FC5" w14:textId="77777777" w:rsidR="00F11B27" w:rsidRPr="00EC490A" w:rsidRDefault="00F11B27" w:rsidP="00D55F99">
            <w:pPr>
              <w:ind w:left="360"/>
              <w:jc w:val="both"/>
              <w:rPr>
                <w:rFonts w:ascii="Times New Roman" w:hAnsi="Times New Roman"/>
                <w:lang w:val="ro-RO"/>
              </w:rPr>
            </w:pPr>
          </w:p>
          <w:p w14:paraId="37EACF07" w14:textId="77777777" w:rsidR="00F11B27" w:rsidRPr="00EC490A" w:rsidRDefault="00F11B27" w:rsidP="00D55F99">
            <w:pPr>
              <w:ind w:left="360"/>
              <w:jc w:val="both"/>
              <w:rPr>
                <w:rFonts w:ascii="Times New Roman" w:hAnsi="Times New Roman"/>
                <w:lang w:val="ro-RO"/>
              </w:rPr>
            </w:pPr>
            <w:r w:rsidRPr="00EC490A">
              <w:rPr>
                <w:rFonts w:ascii="Times New Roman" w:hAnsi="Times New Roman"/>
                <w:lang w:val="ro-RO"/>
              </w:rPr>
              <w:t>Silvia Trifu</w:t>
            </w:r>
          </w:p>
          <w:p w14:paraId="46152020" w14:textId="77777777" w:rsidR="00F11B27" w:rsidRPr="00EC490A" w:rsidRDefault="00F11B27" w:rsidP="00D55F99">
            <w:pPr>
              <w:ind w:left="360"/>
              <w:jc w:val="both"/>
              <w:rPr>
                <w:rFonts w:ascii="Times New Roman" w:hAnsi="Times New Roman"/>
                <w:lang w:val="ro-RO"/>
              </w:rPr>
            </w:pPr>
            <w:r w:rsidRPr="00EC490A">
              <w:rPr>
                <w:rFonts w:ascii="Times New Roman" w:hAnsi="Times New Roman"/>
                <w:lang w:val="ro-RO"/>
              </w:rPr>
              <w:t>Auditor Financiar</w:t>
            </w:r>
          </w:p>
          <w:p w14:paraId="337E4AA3" w14:textId="77777777" w:rsidR="00F11B27" w:rsidRPr="00EC490A" w:rsidRDefault="00F11B27" w:rsidP="00D55F99">
            <w:pPr>
              <w:ind w:left="360"/>
              <w:jc w:val="both"/>
              <w:rPr>
                <w:rFonts w:ascii="Times New Roman" w:hAnsi="Times New Roman"/>
                <w:lang w:val="ro-RO"/>
              </w:rPr>
            </w:pPr>
            <w:r w:rsidRPr="00EC490A">
              <w:rPr>
                <w:rFonts w:ascii="Times New Roman" w:hAnsi="Times New Roman"/>
                <w:lang w:val="ro-RO"/>
              </w:rPr>
              <w:t>Înregistrat la Registrul Public Electronic al ASPAAS cu nr. AF4376</w:t>
            </w:r>
          </w:p>
          <w:p w14:paraId="0F020EFB" w14:textId="77777777" w:rsidR="00F11B27" w:rsidRPr="00EC490A" w:rsidRDefault="00F11B27" w:rsidP="00D55F99">
            <w:pPr>
              <w:ind w:left="360"/>
              <w:jc w:val="both"/>
              <w:rPr>
                <w:rFonts w:ascii="Times New Roman" w:hAnsi="Times New Roman"/>
                <w:lang w:val="ro-RO"/>
              </w:rPr>
            </w:pPr>
          </w:p>
        </w:tc>
        <w:tc>
          <w:tcPr>
            <w:tcW w:w="5062" w:type="dxa"/>
          </w:tcPr>
          <w:p w14:paraId="5D057CC3" w14:textId="77777777" w:rsidR="00F11B27" w:rsidRPr="00EC490A" w:rsidRDefault="00F11B27" w:rsidP="00D55F99">
            <w:pPr>
              <w:ind w:left="360"/>
              <w:jc w:val="both"/>
              <w:rPr>
                <w:rFonts w:ascii="Times New Roman" w:hAnsi="Times New Roman"/>
                <w:lang w:val="ro-RO" w:eastAsia="zh-CN"/>
              </w:rPr>
            </w:pPr>
          </w:p>
          <w:p w14:paraId="36902CEB" w14:textId="77777777" w:rsidR="00F11B27" w:rsidRPr="00EC490A" w:rsidRDefault="00F11B27" w:rsidP="00D55F99">
            <w:pPr>
              <w:ind w:left="360"/>
              <w:jc w:val="both"/>
              <w:rPr>
                <w:rFonts w:ascii="Times New Roman" w:hAnsi="Times New Roman"/>
                <w:lang w:val="ro-RO" w:eastAsia="zh-CN"/>
              </w:rPr>
            </w:pPr>
          </w:p>
          <w:p w14:paraId="5417F24F" w14:textId="77777777" w:rsidR="00F11B27" w:rsidRPr="00EC490A" w:rsidRDefault="00F11B27" w:rsidP="00D55F99">
            <w:pPr>
              <w:ind w:left="360"/>
              <w:jc w:val="both"/>
              <w:rPr>
                <w:rFonts w:ascii="Times New Roman" w:hAnsi="Times New Roman"/>
                <w:lang w:val="ro-RO" w:eastAsia="zh-CN"/>
              </w:rPr>
            </w:pPr>
          </w:p>
          <w:p w14:paraId="35B7B0B8" w14:textId="77777777" w:rsidR="00F11B27" w:rsidRPr="00EC490A" w:rsidRDefault="00F11B27" w:rsidP="00D55F99">
            <w:pPr>
              <w:ind w:left="360"/>
              <w:jc w:val="both"/>
              <w:rPr>
                <w:rFonts w:ascii="Times New Roman" w:hAnsi="Times New Roman"/>
                <w:lang w:val="ro-RO" w:eastAsia="zh-CN"/>
              </w:rPr>
            </w:pPr>
          </w:p>
          <w:p w14:paraId="63034B86" w14:textId="77777777" w:rsidR="00F11B27" w:rsidRPr="00EC490A" w:rsidRDefault="00F11B27" w:rsidP="00D55F99">
            <w:pPr>
              <w:ind w:left="360"/>
              <w:jc w:val="both"/>
              <w:rPr>
                <w:rFonts w:ascii="Times New Roman" w:hAnsi="Times New Roman"/>
                <w:lang w:val="ro-RO" w:eastAsia="zh-CN"/>
              </w:rPr>
            </w:pPr>
          </w:p>
          <w:p w14:paraId="107534DD" w14:textId="3F53149F" w:rsidR="00F11B27" w:rsidRPr="00EC490A" w:rsidRDefault="00F11B27" w:rsidP="00D55F99">
            <w:pPr>
              <w:ind w:left="360"/>
              <w:jc w:val="both"/>
              <w:rPr>
                <w:rFonts w:ascii="Times New Roman" w:hAnsi="Times New Roman"/>
                <w:lang w:val="ro-RO"/>
              </w:rPr>
            </w:pPr>
            <w:r w:rsidRPr="00EC490A">
              <w:rPr>
                <w:rFonts w:ascii="Times New Roman" w:hAnsi="Times New Roman"/>
                <w:lang w:val="ro-RO"/>
              </w:rPr>
              <w:t xml:space="preserve">Pentru </w:t>
            </w:r>
            <w:r w:rsidR="00667A9C" w:rsidRPr="00EC490A">
              <w:rPr>
                <w:rFonts w:ascii="Times New Roman" w:hAnsi="Times New Roman"/>
                <w:lang w:val="ro-RO"/>
              </w:rPr>
              <w:t>și</w:t>
            </w:r>
            <w:r w:rsidRPr="00EC490A">
              <w:rPr>
                <w:rFonts w:ascii="Times New Roman" w:hAnsi="Times New Roman"/>
                <w:lang w:val="ro-RO"/>
              </w:rPr>
              <w:t xml:space="preserve"> în numele societatii</w:t>
            </w:r>
          </w:p>
          <w:p w14:paraId="7B79CC50" w14:textId="77777777" w:rsidR="00F11B27" w:rsidRPr="00EC490A" w:rsidRDefault="00F11B27" w:rsidP="00D55F99">
            <w:pPr>
              <w:ind w:left="360"/>
              <w:jc w:val="both"/>
              <w:rPr>
                <w:rFonts w:ascii="Times New Roman" w:hAnsi="Times New Roman"/>
                <w:lang w:val="ro-RO" w:eastAsia="zh-CN"/>
              </w:rPr>
            </w:pPr>
            <w:r w:rsidRPr="00EC490A">
              <w:rPr>
                <w:rFonts w:ascii="Times New Roman" w:hAnsi="Times New Roman"/>
                <w:lang w:val="ro-RO" w:eastAsia="zh-CN"/>
              </w:rPr>
              <w:t>Arya Consulting SRL</w:t>
            </w:r>
          </w:p>
          <w:p w14:paraId="0AA00497" w14:textId="77777777" w:rsidR="00F11B27" w:rsidRPr="00EC490A" w:rsidRDefault="00F11B27" w:rsidP="00D55F99">
            <w:pPr>
              <w:ind w:left="360"/>
              <w:jc w:val="both"/>
              <w:rPr>
                <w:rFonts w:ascii="Times New Roman" w:hAnsi="Times New Roman"/>
                <w:lang w:val="ro-RO"/>
              </w:rPr>
            </w:pPr>
            <w:r w:rsidRPr="00EC490A">
              <w:rPr>
                <w:rFonts w:ascii="Times New Roman" w:hAnsi="Times New Roman"/>
                <w:lang w:val="ro-RO"/>
              </w:rPr>
              <w:t>Înregistrată la Registrul Public Electronic al</w:t>
            </w:r>
          </w:p>
          <w:p w14:paraId="37DCBB25" w14:textId="77777777" w:rsidR="00F11B27" w:rsidRPr="00EC490A" w:rsidRDefault="00F11B27" w:rsidP="00D55F99">
            <w:pPr>
              <w:ind w:left="360"/>
              <w:jc w:val="both"/>
              <w:rPr>
                <w:rFonts w:ascii="Times New Roman" w:hAnsi="Times New Roman"/>
                <w:lang w:val="ro-RO"/>
              </w:rPr>
            </w:pPr>
            <w:r w:rsidRPr="00EC490A">
              <w:rPr>
                <w:rFonts w:ascii="Times New Roman" w:hAnsi="Times New Roman"/>
                <w:lang w:val="ro-RO"/>
              </w:rPr>
              <w:t>ASPAAS cu nr. FA204/232/20</w:t>
            </w:r>
          </w:p>
          <w:p w14:paraId="2A044D50" w14:textId="77777777" w:rsidR="00F11B27" w:rsidRPr="00EC490A" w:rsidRDefault="00F11B27" w:rsidP="00D55F99">
            <w:pPr>
              <w:ind w:left="360"/>
              <w:jc w:val="both"/>
              <w:rPr>
                <w:rFonts w:ascii="Times New Roman" w:hAnsi="Times New Roman"/>
                <w:lang w:val="ro-RO" w:eastAsia="zh-CN"/>
              </w:rPr>
            </w:pPr>
          </w:p>
          <w:p w14:paraId="0216CBDC" w14:textId="77777777" w:rsidR="00F11B27" w:rsidRPr="00EC490A" w:rsidRDefault="00F11B27" w:rsidP="00D55F99">
            <w:pPr>
              <w:ind w:left="360"/>
              <w:jc w:val="both"/>
              <w:rPr>
                <w:rFonts w:ascii="Times New Roman" w:hAnsi="Times New Roman"/>
                <w:lang w:val="ro-RO"/>
              </w:rPr>
            </w:pPr>
          </w:p>
          <w:p w14:paraId="3F976993" w14:textId="77777777" w:rsidR="00F11B27" w:rsidRPr="00EC490A" w:rsidRDefault="00F11B27" w:rsidP="00D55F99">
            <w:pPr>
              <w:ind w:left="360"/>
              <w:jc w:val="both"/>
              <w:rPr>
                <w:rFonts w:ascii="Times New Roman" w:hAnsi="Times New Roman"/>
                <w:lang w:val="ro-RO"/>
              </w:rPr>
            </w:pPr>
          </w:p>
        </w:tc>
        <w:tc>
          <w:tcPr>
            <w:tcW w:w="5062" w:type="dxa"/>
            <w:shd w:val="clear" w:color="auto" w:fill="auto"/>
          </w:tcPr>
          <w:p w14:paraId="2EB9FE27" w14:textId="77777777" w:rsidR="00F11B27" w:rsidRPr="00EC490A" w:rsidRDefault="00F11B27" w:rsidP="00D55F99">
            <w:pPr>
              <w:ind w:left="360"/>
              <w:jc w:val="both"/>
              <w:rPr>
                <w:rFonts w:ascii="Times New Roman" w:hAnsi="Times New Roman"/>
                <w:lang w:val="ro-RO"/>
              </w:rPr>
            </w:pPr>
          </w:p>
          <w:p w14:paraId="3057EF2B" w14:textId="77777777" w:rsidR="00F11B27" w:rsidRPr="00EC490A" w:rsidRDefault="00F11B27" w:rsidP="00D55F99">
            <w:pPr>
              <w:ind w:left="360"/>
              <w:jc w:val="both"/>
              <w:rPr>
                <w:rFonts w:ascii="Times New Roman" w:hAnsi="Times New Roman"/>
                <w:lang w:val="ro-RO"/>
              </w:rPr>
            </w:pPr>
          </w:p>
          <w:p w14:paraId="387F05A9" w14:textId="77777777" w:rsidR="00F11B27" w:rsidRPr="00EC490A" w:rsidRDefault="00F11B27" w:rsidP="00D55F99">
            <w:pPr>
              <w:ind w:left="360"/>
              <w:jc w:val="both"/>
              <w:rPr>
                <w:rFonts w:ascii="Times New Roman" w:hAnsi="Times New Roman"/>
                <w:lang w:val="ro-RO" w:eastAsia="zh-CN"/>
              </w:rPr>
            </w:pPr>
          </w:p>
          <w:p w14:paraId="7C08F158" w14:textId="77777777" w:rsidR="00F11B27" w:rsidRPr="00EC490A" w:rsidRDefault="00F11B27" w:rsidP="00D55F99">
            <w:pPr>
              <w:ind w:left="360"/>
              <w:jc w:val="both"/>
              <w:rPr>
                <w:rFonts w:ascii="Times New Roman" w:hAnsi="Times New Roman"/>
                <w:lang w:val="ro-RO"/>
              </w:rPr>
            </w:pPr>
          </w:p>
        </w:tc>
        <w:tc>
          <w:tcPr>
            <w:tcW w:w="4969" w:type="dxa"/>
            <w:shd w:val="clear" w:color="auto" w:fill="auto"/>
          </w:tcPr>
          <w:p w14:paraId="7E1FABB6" w14:textId="77777777" w:rsidR="00F11B27" w:rsidRPr="00EC490A" w:rsidRDefault="00F11B27" w:rsidP="00D55F99">
            <w:pPr>
              <w:ind w:left="360"/>
              <w:jc w:val="both"/>
              <w:rPr>
                <w:rFonts w:ascii="Times New Roman" w:hAnsi="Times New Roman"/>
                <w:lang w:val="ro-RO"/>
              </w:rPr>
            </w:pPr>
          </w:p>
        </w:tc>
      </w:tr>
    </w:tbl>
    <w:p w14:paraId="341C3020" w14:textId="77777777" w:rsidR="008771DC" w:rsidRPr="00EC490A" w:rsidRDefault="008771DC" w:rsidP="008771DC">
      <w:pPr>
        <w:spacing w:after="120"/>
        <w:ind w:firstLine="720"/>
        <w:jc w:val="both"/>
        <w:rPr>
          <w:rFonts w:ascii="Times New Roman" w:hAnsi="Times New Roman"/>
          <w:lang w:val="ro-RO"/>
        </w:rPr>
      </w:pPr>
    </w:p>
    <w:p w14:paraId="5C2F24A8" w14:textId="53958E1D" w:rsidR="008771DC" w:rsidRPr="00EC490A" w:rsidRDefault="008771DC" w:rsidP="008771DC">
      <w:pPr>
        <w:spacing w:after="120"/>
        <w:ind w:firstLine="720"/>
        <w:jc w:val="both"/>
        <w:rPr>
          <w:rFonts w:ascii="Times New Roman" w:hAnsi="Times New Roman"/>
          <w:lang w:val="ro-RO"/>
        </w:rPr>
      </w:pPr>
      <w:r w:rsidRPr="00EC490A">
        <w:rPr>
          <w:rFonts w:ascii="Times New Roman" w:hAnsi="Times New Roman"/>
          <w:lang w:val="ro-RO"/>
        </w:rPr>
        <w:t xml:space="preserve">București, </w:t>
      </w:r>
      <w:r w:rsidR="00BB077B">
        <w:rPr>
          <w:rFonts w:ascii="Times New Roman" w:hAnsi="Times New Roman"/>
          <w:lang w:val="ro-RO"/>
        </w:rPr>
        <w:t>22.03.2022</w:t>
      </w:r>
    </w:p>
    <w:p w14:paraId="0CC91B56" w14:textId="78FB4FBE" w:rsidR="000F1542" w:rsidRPr="00EC490A" w:rsidRDefault="000F1542" w:rsidP="008771DC">
      <w:pPr>
        <w:spacing w:after="120"/>
        <w:ind w:left="720"/>
        <w:contextualSpacing/>
        <w:jc w:val="both"/>
        <w:rPr>
          <w:rFonts w:ascii="Times New Roman" w:hAnsi="Times New Roman"/>
          <w:lang w:val="ro-RO"/>
        </w:rPr>
      </w:pPr>
    </w:p>
    <w:sectPr w:rsidR="000F1542" w:rsidRPr="00EC490A" w:rsidSect="004E090A">
      <w:headerReference w:type="default" r:id="rId7"/>
      <w:footerReference w:type="default" r:id="rId8"/>
      <w:pgSz w:w="11906" w:h="16838"/>
      <w:pgMar w:top="1134" w:right="1134" w:bottom="1134" w:left="1134"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DFAA" w14:textId="77777777" w:rsidR="00147D2D" w:rsidRDefault="00147D2D">
      <w:r>
        <w:separator/>
      </w:r>
    </w:p>
  </w:endnote>
  <w:endnote w:type="continuationSeparator" w:id="0">
    <w:p w14:paraId="762AB5CE" w14:textId="77777777" w:rsidR="00147D2D" w:rsidRDefault="0014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utiger Light">
    <w:altName w:val="Calibri"/>
    <w:charset w:val="00"/>
    <w:family w:val="swiss"/>
    <w:pitch w:val="variable"/>
    <w:sig w:usb0="80000027" w:usb1="0000004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6116" w14:textId="77777777" w:rsidR="00D60328" w:rsidRPr="00572ABA" w:rsidRDefault="00D60328">
    <w:pPr>
      <w:pStyle w:val="Subsol"/>
      <w:jc w:val="center"/>
      <w:rPr>
        <w:rFonts w:ascii="Times New Roman" w:hAnsi="Times New Roman"/>
      </w:rPr>
    </w:pPr>
  </w:p>
  <w:p w14:paraId="34D1D9D8" w14:textId="64DBFBF9" w:rsidR="00261D6A" w:rsidRPr="00572ABA" w:rsidRDefault="008C6376">
    <w:pPr>
      <w:pStyle w:val="Subsol"/>
      <w:jc w:val="center"/>
      <w:rPr>
        <w:rFonts w:ascii="Times New Roman" w:hAnsi="Times New Roman"/>
      </w:rPr>
    </w:pPr>
    <w:r w:rsidRPr="00572ABA">
      <w:rPr>
        <w:rFonts w:ascii="Times New Roman" w:hAnsi="Times New Roman"/>
      </w:rPr>
      <w:fldChar w:fldCharType="begin"/>
    </w:r>
    <w:r w:rsidRPr="00572ABA">
      <w:rPr>
        <w:rFonts w:ascii="Times New Roman" w:hAnsi="Times New Roman"/>
      </w:rPr>
      <w:instrText xml:space="preserve"> PAGE </w:instrText>
    </w:r>
    <w:r w:rsidRPr="00572ABA">
      <w:rPr>
        <w:rFonts w:ascii="Times New Roman" w:hAnsi="Times New Roman"/>
      </w:rPr>
      <w:fldChar w:fldCharType="separate"/>
    </w:r>
    <w:r w:rsidRPr="00572ABA">
      <w:rPr>
        <w:rFonts w:ascii="Times New Roman" w:hAnsi="Times New Roman"/>
        <w:noProof/>
      </w:rPr>
      <w:t>12</w:t>
    </w:r>
    <w:r w:rsidRPr="00572ABA">
      <w:rPr>
        <w:rFonts w:ascii="Times New Roman" w:hAnsi="Times New Roman"/>
      </w:rPr>
      <w:fldChar w:fldCharType="end"/>
    </w:r>
  </w:p>
  <w:p w14:paraId="719F134D" w14:textId="77777777" w:rsidR="00261D6A" w:rsidRPr="00572ABA" w:rsidRDefault="00147D2D">
    <w:pPr>
      <w:pStyle w:val="Subsol"/>
      <w:rPr>
        <w:rFonts w:ascii="Times New Roman" w:hAnsi="Times New Roman"/>
      </w:rPr>
    </w:pPr>
  </w:p>
  <w:p w14:paraId="7EB45706" w14:textId="77777777" w:rsidR="00261D6A" w:rsidRDefault="00147D2D">
    <w:pPr>
      <w:pStyle w:val="Subsol"/>
    </w:pPr>
  </w:p>
  <w:p w14:paraId="677B6A4D" w14:textId="77777777" w:rsidR="00261D6A" w:rsidRDefault="00147D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220B" w14:textId="77777777" w:rsidR="00147D2D" w:rsidRDefault="00147D2D">
      <w:r>
        <w:separator/>
      </w:r>
    </w:p>
  </w:footnote>
  <w:footnote w:type="continuationSeparator" w:id="0">
    <w:p w14:paraId="3C9589EF" w14:textId="77777777" w:rsidR="00147D2D" w:rsidRDefault="00147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57EC" w14:textId="1C74D512" w:rsidR="00151B4D" w:rsidRDefault="00147D2D" w:rsidP="007F72BC">
    <w:pPr>
      <w:pStyle w:val="Antet"/>
      <w:rPr>
        <w:rFonts w:ascii="Times New Roman" w:hAnsi="Times New Roman"/>
        <w:color w:val="333333"/>
        <w:sz w:val="16"/>
        <w:szCs w:val="16"/>
        <w:lang w:val="ro-RO"/>
      </w:rPr>
    </w:pPr>
    <w:sdt>
      <w:sdtPr>
        <w:rPr>
          <w:rFonts w:ascii="Times New Roman" w:hAnsi="Times New Roman"/>
          <w:color w:val="333333"/>
          <w:sz w:val="16"/>
          <w:szCs w:val="16"/>
          <w:lang w:val="ro-RO"/>
        </w:rPr>
        <w:id w:val="-1841464363"/>
        <w:docPartObj>
          <w:docPartGallery w:val="Watermarks"/>
          <w:docPartUnique/>
        </w:docPartObj>
      </w:sdtPr>
      <w:sdtEndPr/>
      <w:sdtContent>
        <w:r>
          <w:rPr>
            <w:rFonts w:ascii="Times New Roman" w:hAnsi="Times New Roman"/>
            <w:noProof/>
            <w:color w:val="333333"/>
            <w:sz w:val="16"/>
            <w:szCs w:val="16"/>
            <w:lang w:val="ro-RO"/>
          </w:rPr>
          <w:pict w14:anchorId="7BCD4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4555A">
      <w:rPr>
        <w:noProof/>
      </w:rPr>
      <w:drawing>
        <wp:inline distT="0" distB="0" distL="0" distR="0" wp14:anchorId="18D6AA38" wp14:editId="4731A8E1">
          <wp:extent cx="1562315" cy="241300"/>
          <wp:effectExtent l="0" t="0" r="0" b="635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813" cy="243694"/>
                  </a:xfrm>
                  <a:prstGeom prst="rect">
                    <a:avLst/>
                  </a:prstGeom>
                  <a:noFill/>
                  <a:ln>
                    <a:noFill/>
                  </a:ln>
                </pic:spPr>
              </pic:pic>
            </a:graphicData>
          </a:graphic>
        </wp:inline>
      </w:drawing>
    </w:r>
  </w:p>
  <w:p w14:paraId="289F85C9" w14:textId="77777777" w:rsidR="00044D60" w:rsidRDefault="00044D60" w:rsidP="00044D60">
    <w:pPr>
      <w:pStyle w:val="Antet"/>
      <w:rPr>
        <w:rFonts w:ascii="Arial" w:hAnsi="Arial" w:cs="Arial"/>
        <w:b/>
        <w:bCs/>
        <w:color w:val="BFBFBF"/>
        <w:sz w:val="18"/>
        <w:szCs w:val="18"/>
      </w:rPr>
    </w:pPr>
  </w:p>
  <w:p w14:paraId="5A7DC2C3" w14:textId="03211E99" w:rsidR="00044D60" w:rsidRPr="00044D60" w:rsidRDefault="00044D60" w:rsidP="00044D60">
    <w:pPr>
      <w:pStyle w:val="Antet"/>
      <w:rPr>
        <w:rFonts w:ascii="Arial" w:hAnsi="Arial" w:cs="Arial"/>
        <w:b/>
        <w:bCs/>
        <w:color w:val="BFBFBF"/>
        <w:sz w:val="18"/>
        <w:szCs w:val="18"/>
      </w:rPr>
    </w:pPr>
    <w:r w:rsidRPr="00044D60">
      <w:rPr>
        <w:rFonts w:ascii="Arial" w:hAnsi="Arial" w:cs="Arial"/>
        <w:b/>
        <w:bCs/>
        <w:color w:val="BFBFBF"/>
        <w:sz w:val="18"/>
        <w:szCs w:val="18"/>
      </w:rPr>
      <w:t xml:space="preserve">46B 1 Mai, </w:t>
    </w:r>
    <w:proofErr w:type="spellStart"/>
    <w:r w:rsidRPr="00044D60">
      <w:rPr>
        <w:rFonts w:ascii="Arial" w:hAnsi="Arial" w:cs="Arial"/>
        <w:b/>
        <w:bCs/>
        <w:color w:val="BFBFBF"/>
        <w:sz w:val="18"/>
        <w:szCs w:val="18"/>
      </w:rPr>
      <w:t>Otopeni</w:t>
    </w:r>
    <w:proofErr w:type="spellEnd"/>
    <w:r w:rsidRPr="00044D60">
      <w:rPr>
        <w:rFonts w:ascii="Arial" w:hAnsi="Arial" w:cs="Arial"/>
        <w:b/>
        <w:bCs/>
        <w:color w:val="BFBFBF"/>
        <w:sz w:val="18"/>
        <w:szCs w:val="18"/>
      </w:rPr>
      <w:t>, Ilfov, Romania</w:t>
    </w:r>
    <w:r>
      <w:rPr>
        <w:rFonts w:ascii="Arial" w:hAnsi="Arial" w:cs="Arial"/>
        <w:b/>
        <w:bCs/>
        <w:color w:val="BFBFBF"/>
        <w:sz w:val="18"/>
        <w:szCs w:val="18"/>
      </w:rPr>
      <w:t xml:space="preserve">, </w:t>
    </w:r>
    <w:r w:rsidRPr="00044D60">
      <w:rPr>
        <w:rFonts w:ascii="Arial" w:hAnsi="Arial" w:cs="Arial"/>
        <w:b/>
        <w:bCs/>
        <w:color w:val="BFBFBF"/>
        <w:sz w:val="18"/>
        <w:szCs w:val="18"/>
      </w:rPr>
      <w:t>075100</w:t>
    </w:r>
  </w:p>
  <w:p w14:paraId="6540DCC1" w14:textId="527CF08F" w:rsidR="007F72BC" w:rsidRDefault="008C6376" w:rsidP="007F72BC">
    <w:pPr>
      <w:pStyle w:val="Antet"/>
      <w:tabs>
        <w:tab w:val="clear" w:pos="4680"/>
        <w:tab w:val="clear" w:pos="9360"/>
        <w:tab w:val="left" w:pos="3525"/>
      </w:tabs>
      <w:rPr>
        <w:color w:val="333333"/>
        <w:sz w:val="16"/>
        <w:szCs w:val="16"/>
        <w:lang w:val="ro-RO"/>
      </w:rPr>
    </w:pPr>
    <w:r>
      <w:rPr>
        <w:noProof/>
      </w:rPr>
      <mc:AlternateContent>
        <mc:Choice Requires="wps">
          <w:drawing>
            <wp:anchor distT="0" distB="0" distL="114300" distR="114300" simplePos="0" relativeHeight="251657216" behindDoc="0" locked="0" layoutInCell="1" allowOverlap="1" wp14:anchorId="64409041" wp14:editId="1BEB0CEB">
              <wp:simplePos x="0" y="0"/>
              <wp:positionH relativeFrom="margin">
                <wp:posOffset>-34290</wp:posOffset>
              </wp:positionH>
              <wp:positionV relativeFrom="paragraph">
                <wp:posOffset>65405</wp:posOffset>
              </wp:positionV>
              <wp:extent cx="6067425" cy="9525"/>
              <wp:effectExtent l="19050" t="19050" r="28575" b="2857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38100">
                        <a:solidFill>
                          <a:srgbClr val="D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321A9" id="Line 8"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pt,5.15pt" to="47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" strokecolor="#d20000" strokeweight="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00E"/>
    <w:multiLevelType w:val="hybridMultilevel"/>
    <w:tmpl w:val="E102C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714D"/>
    <w:multiLevelType w:val="hybridMultilevel"/>
    <w:tmpl w:val="6422D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0214E"/>
    <w:multiLevelType w:val="hybridMultilevel"/>
    <w:tmpl w:val="79CAA6C2"/>
    <w:lvl w:ilvl="0" w:tplc="0418000F">
      <w:start w:val="1"/>
      <w:numFmt w:val="decimal"/>
      <w:lvlText w:val="%1."/>
      <w:lvlJc w:val="left"/>
      <w:pPr>
        <w:tabs>
          <w:tab w:val="num" w:pos="720"/>
        </w:tabs>
        <w:ind w:left="720" w:hanging="360"/>
      </w:pPr>
    </w:lvl>
    <w:lvl w:ilvl="1" w:tplc="04180001">
      <w:start w:val="1"/>
      <w:numFmt w:val="bullet"/>
      <w:lvlText w:val=""/>
      <w:lvlJc w:val="left"/>
      <w:pPr>
        <w:tabs>
          <w:tab w:val="num" w:pos="1440"/>
        </w:tabs>
        <w:ind w:left="1440" w:hanging="360"/>
      </w:pPr>
      <w:rPr>
        <w:rFonts w:ascii="Symbol" w:hAnsi="Symbol" w:hint="default"/>
      </w:rPr>
    </w:lvl>
    <w:lvl w:ilvl="2" w:tplc="5824E602">
      <w:start w:val="10"/>
      <w:numFmt w:val="decimal"/>
      <w:lvlText w:val="%3"/>
      <w:lvlJc w:val="left"/>
      <w:pPr>
        <w:tabs>
          <w:tab w:val="num" w:pos="540"/>
        </w:tabs>
        <w:ind w:left="540" w:hanging="360"/>
      </w:pPr>
      <w:rPr>
        <w:rFonts w:hint="default"/>
        <w:b/>
      </w:rPr>
    </w:lvl>
    <w:lvl w:ilvl="3" w:tplc="394A1496">
      <w:start w:val="2"/>
      <w:numFmt w:val="lowerLetter"/>
      <w:lvlText w:val="%4)"/>
      <w:lvlJc w:val="left"/>
      <w:pPr>
        <w:tabs>
          <w:tab w:val="num" w:pos="720"/>
        </w:tabs>
        <w:ind w:left="720" w:hanging="360"/>
      </w:pPr>
      <w:rPr>
        <w:rFonts w:hint="default"/>
        <w:b/>
      </w:r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15:restartNumberingAfterBreak="0">
    <w:nsid w:val="0D2A4691"/>
    <w:multiLevelType w:val="multilevel"/>
    <w:tmpl w:val="79CAA6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0"/>
      <w:numFmt w:val="decimal"/>
      <w:lvlText w:val="%3"/>
      <w:lvlJc w:val="left"/>
      <w:pPr>
        <w:tabs>
          <w:tab w:val="num" w:pos="540"/>
        </w:tabs>
        <w:ind w:left="540" w:hanging="360"/>
      </w:pPr>
      <w:rPr>
        <w:rFonts w:hint="default"/>
        <w:b/>
      </w:rPr>
    </w:lvl>
    <w:lvl w:ilvl="3">
      <w:start w:val="2"/>
      <w:numFmt w:val="lowerLetter"/>
      <w:lvlText w:val="%4)"/>
      <w:lvlJc w:val="left"/>
      <w:pPr>
        <w:tabs>
          <w:tab w:val="num" w:pos="720"/>
        </w:tabs>
        <w:ind w:left="720" w:hanging="360"/>
      </w:pPr>
      <w:rPr>
        <w:rFonts w:hint="default"/>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C36C19"/>
    <w:multiLevelType w:val="multilevel"/>
    <w:tmpl w:val="7EDC5F60"/>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11261737"/>
    <w:multiLevelType w:val="multilevel"/>
    <w:tmpl w:val="3304A87A"/>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24816AD"/>
    <w:multiLevelType w:val="hybridMultilevel"/>
    <w:tmpl w:val="53E4EA74"/>
    <w:lvl w:ilvl="0" w:tplc="3BFA608A">
      <w:start w:val="12"/>
      <w:numFmt w:val="decimal"/>
      <w:lvlText w:val="%1."/>
      <w:lvlJc w:val="left"/>
      <w:pPr>
        <w:tabs>
          <w:tab w:val="num" w:pos="720"/>
        </w:tabs>
        <w:ind w:left="720" w:hanging="360"/>
      </w:pPr>
      <w:rPr>
        <w:rFonts w:ascii="Times New Roman" w:hAnsi="Times New Roman" w:hint="default"/>
        <w:b/>
        <w:i w:val="0"/>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15:restartNumberingAfterBreak="0">
    <w:nsid w:val="13972F38"/>
    <w:multiLevelType w:val="multilevel"/>
    <w:tmpl w:val="11B49D4A"/>
    <w:lvl w:ilvl="0">
      <w:start w:val="6"/>
      <w:numFmt w:val="decimal"/>
      <w:lvlText w:val="%1."/>
      <w:lvlJc w:val="left"/>
      <w:pPr>
        <w:tabs>
          <w:tab w:val="num" w:pos="720"/>
        </w:tabs>
        <w:ind w:left="720" w:hanging="360"/>
      </w:pPr>
      <w:rPr>
        <w:rFonts w:ascii="Times New Roman" w:hAnsi="Times New Roman"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7BC3DF2"/>
    <w:multiLevelType w:val="hybridMultilevel"/>
    <w:tmpl w:val="A5BA7650"/>
    <w:lvl w:ilvl="0" w:tplc="7C2AD3BE">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DF715B"/>
    <w:multiLevelType w:val="hybridMultilevel"/>
    <w:tmpl w:val="E57EA73C"/>
    <w:lvl w:ilvl="0" w:tplc="A5647548">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F11F77"/>
    <w:multiLevelType w:val="multilevel"/>
    <w:tmpl w:val="15C0B4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0"/>
      <w:numFmt w:val="decimal"/>
      <w:lvlText w:val="%3"/>
      <w:lvlJc w:val="left"/>
      <w:pPr>
        <w:tabs>
          <w:tab w:val="num" w:pos="540"/>
        </w:tabs>
        <w:ind w:left="540" w:hanging="360"/>
      </w:pPr>
      <w:rPr>
        <w:rFonts w:hint="default"/>
        <w:b/>
      </w:rPr>
    </w:lvl>
    <w:lvl w:ilvl="3">
      <w:start w:val="1"/>
      <w:numFmt w:val="lowerLetter"/>
      <w:lvlText w:val="%4)"/>
      <w:lvlJc w:val="left"/>
      <w:pPr>
        <w:tabs>
          <w:tab w:val="num" w:pos="720"/>
        </w:tabs>
        <w:ind w:left="720" w:hanging="360"/>
      </w:pPr>
      <w:rPr>
        <w:rFonts w:hint="default"/>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D6B69"/>
    <w:multiLevelType w:val="hybridMultilevel"/>
    <w:tmpl w:val="E72AF4D2"/>
    <w:lvl w:ilvl="0" w:tplc="FB685336">
      <w:start w:val="15"/>
      <w:numFmt w:val="decimal"/>
      <w:lvlText w:val="%1."/>
      <w:lvlJc w:val="left"/>
      <w:pPr>
        <w:ind w:left="360" w:hanging="360"/>
      </w:pPr>
      <w:rPr>
        <w:rFonts w:ascii="Times New Roman" w:hAnsi="Times New Roman" w:cs="Times New Roman"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075C93"/>
    <w:multiLevelType w:val="hybridMultilevel"/>
    <w:tmpl w:val="7B363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8C69D3"/>
    <w:multiLevelType w:val="hybridMultilevel"/>
    <w:tmpl w:val="2D0EC24A"/>
    <w:lvl w:ilvl="0" w:tplc="425C474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155FA0"/>
    <w:multiLevelType w:val="hybridMultilevel"/>
    <w:tmpl w:val="8F7E54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D15708D"/>
    <w:multiLevelType w:val="hybridMultilevel"/>
    <w:tmpl w:val="C5BC5C66"/>
    <w:lvl w:ilvl="0" w:tplc="BE7064EC">
      <w:start w:val="6"/>
      <w:numFmt w:val="decimal"/>
      <w:lvlText w:val="%1."/>
      <w:lvlJc w:val="left"/>
      <w:pPr>
        <w:tabs>
          <w:tab w:val="num" w:pos="720"/>
        </w:tabs>
        <w:ind w:left="720" w:hanging="360"/>
      </w:pPr>
      <w:rPr>
        <w:rFonts w:ascii="Times New Roman" w:hAnsi="Times New Roman" w:hint="default"/>
        <w:b/>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238A2C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8DD7182"/>
    <w:multiLevelType w:val="hybridMultilevel"/>
    <w:tmpl w:val="B120879C"/>
    <w:lvl w:ilvl="0" w:tplc="04180001">
      <w:start w:val="1"/>
      <w:numFmt w:val="bullet"/>
      <w:lvlText w:val=""/>
      <w:lvlJc w:val="left"/>
      <w:pPr>
        <w:tabs>
          <w:tab w:val="num" w:pos="720"/>
        </w:tabs>
        <w:ind w:left="720" w:hanging="360"/>
      </w:pPr>
      <w:rPr>
        <w:rFonts w:ascii="Symbol" w:hAnsi="Symbol" w:hint="default"/>
      </w:rPr>
    </w:lvl>
    <w:lvl w:ilvl="1" w:tplc="D35882EC">
      <w:start w:val="8"/>
      <w:numFmt w:val="bullet"/>
      <w:lvlText w:val="-"/>
      <w:lvlJc w:val="left"/>
      <w:pPr>
        <w:tabs>
          <w:tab w:val="num" w:pos="1440"/>
        </w:tabs>
        <w:ind w:left="1440" w:hanging="360"/>
      </w:pPr>
      <w:rPr>
        <w:rFonts w:ascii="Arial" w:eastAsia="Times New Roman" w:hAnsi="Arial" w:cs="Arial" w:hint="default"/>
      </w:rPr>
    </w:lvl>
    <w:lvl w:ilvl="2" w:tplc="04180001">
      <w:start w:val="1"/>
      <w:numFmt w:val="bullet"/>
      <w:lvlText w:val=""/>
      <w:lvlJc w:val="left"/>
      <w:pPr>
        <w:tabs>
          <w:tab w:val="num" w:pos="2160"/>
        </w:tabs>
        <w:ind w:left="2160" w:hanging="360"/>
      </w:pPr>
      <w:rPr>
        <w:rFonts w:ascii="Symbol" w:hAnsi="Symbol" w:hint="default"/>
      </w:rPr>
    </w:lvl>
    <w:lvl w:ilvl="3" w:tplc="B9986C12">
      <w:start w:val="1"/>
      <w:numFmt w:val="bullet"/>
      <w:lvlText w:val=""/>
      <w:lvlJc w:val="left"/>
      <w:pPr>
        <w:tabs>
          <w:tab w:val="num" w:pos="481"/>
        </w:tabs>
        <w:ind w:left="5673" w:hanging="3153"/>
      </w:pPr>
      <w:rPr>
        <w:rFonts w:ascii="Wingdings" w:hAnsi="Wingdings" w:hint="default"/>
      </w:rPr>
    </w:lvl>
    <w:lvl w:ilvl="4" w:tplc="AAA8909A">
      <w:start w:val="1"/>
      <w:numFmt w:val="bullet"/>
      <w:lvlText w:val=""/>
      <w:lvlJc w:val="left"/>
      <w:pPr>
        <w:tabs>
          <w:tab w:val="num" w:pos="3807"/>
        </w:tabs>
        <w:ind w:left="3807" w:hanging="567"/>
      </w:pPr>
      <w:rPr>
        <w:rFonts w:ascii="Symbol" w:hAnsi="Symbol" w:hint="default"/>
      </w:rPr>
    </w:lvl>
    <w:lvl w:ilvl="5" w:tplc="B9986C12">
      <w:start w:val="1"/>
      <w:numFmt w:val="bullet"/>
      <w:lvlText w:val=""/>
      <w:lvlJc w:val="left"/>
      <w:pPr>
        <w:tabs>
          <w:tab w:val="num" w:pos="1921"/>
        </w:tabs>
        <w:ind w:left="7113" w:hanging="3153"/>
      </w:pPr>
      <w:rPr>
        <w:rFonts w:ascii="Wingdings" w:hAnsi="Wingdings" w:hint="default"/>
      </w:rPr>
    </w:lvl>
    <w:lvl w:ilvl="6" w:tplc="2D04558C">
      <w:start w:val="1"/>
      <w:numFmt w:val="bullet"/>
      <w:lvlText w:val="o"/>
      <w:lvlJc w:val="left"/>
      <w:pPr>
        <w:tabs>
          <w:tab w:val="num" w:pos="4736"/>
        </w:tabs>
        <w:ind w:left="4680" w:firstLine="0"/>
      </w:pPr>
      <w:rPr>
        <w:rFonts w:ascii="Courier New" w:hAnsi="Courier New" w:hint="default"/>
      </w:rPr>
    </w:lvl>
    <w:lvl w:ilvl="7" w:tplc="EEEA28F0">
      <w:start w:val="8"/>
      <w:numFmt w:val="bullet"/>
      <w:lvlText w:val="–"/>
      <w:lvlJc w:val="left"/>
      <w:pPr>
        <w:tabs>
          <w:tab w:val="num" w:pos="5760"/>
        </w:tabs>
        <w:ind w:left="5760" w:hanging="360"/>
      </w:pPr>
      <w:rPr>
        <w:rFonts w:ascii="Times New Roman" w:eastAsia="Times New Roman" w:hAnsi="Times New Roman" w:cs="Times New Roman"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3B3B73"/>
    <w:multiLevelType w:val="hybridMultilevel"/>
    <w:tmpl w:val="D2581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BA63BB6"/>
    <w:multiLevelType w:val="hybridMultilevel"/>
    <w:tmpl w:val="E102C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922703"/>
    <w:multiLevelType w:val="hybridMultilevel"/>
    <w:tmpl w:val="E57EA73C"/>
    <w:lvl w:ilvl="0" w:tplc="A5647548">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8E7A20"/>
    <w:multiLevelType w:val="hybridMultilevel"/>
    <w:tmpl w:val="3304A87A"/>
    <w:lvl w:ilvl="0" w:tplc="19448B1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34B824F8"/>
    <w:multiLevelType w:val="hybridMultilevel"/>
    <w:tmpl w:val="1F32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C353DE"/>
    <w:multiLevelType w:val="hybridMultilevel"/>
    <w:tmpl w:val="B0647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153622"/>
    <w:multiLevelType w:val="hybridMultilevel"/>
    <w:tmpl w:val="2D50C980"/>
    <w:lvl w:ilvl="0" w:tplc="19448B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756DB6"/>
    <w:multiLevelType w:val="hybridMultilevel"/>
    <w:tmpl w:val="CCA2F572"/>
    <w:lvl w:ilvl="0" w:tplc="551CAB2E">
      <w:start w:val="1"/>
      <w:numFmt w:val="bullet"/>
      <w:lvlText w:val="▪"/>
      <w:lvlJc w:val="left"/>
      <w:pPr>
        <w:tabs>
          <w:tab w:val="num" w:pos="510"/>
        </w:tabs>
        <w:ind w:left="510" w:hanging="22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5449D2"/>
    <w:multiLevelType w:val="hybridMultilevel"/>
    <w:tmpl w:val="4E44EE38"/>
    <w:lvl w:ilvl="0" w:tplc="80305410">
      <w:start w:val="6"/>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DE691B"/>
    <w:multiLevelType w:val="multilevel"/>
    <w:tmpl w:val="11B49D4A"/>
    <w:lvl w:ilvl="0">
      <w:start w:val="6"/>
      <w:numFmt w:val="decimal"/>
      <w:lvlText w:val="%1."/>
      <w:lvlJc w:val="left"/>
      <w:pPr>
        <w:tabs>
          <w:tab w:val="num" w:pos="720"/>
        </w:tabs>
        <w:ind w:left="720" w:hanging="360"/>
      </w:pPr>
      <w:rPr>
        <w:rFonts w:ascii="Times New Roman" w:hAnsi="Times New Roman"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D7A2E57"/>
    <w:multiLevelType w:val="multilevel"/>
    <w:tmpl w:val="11B49D4A"/>
    <w:lvl w:ilvl="0">
      <w:start w:val="6"/>
      <w:numFmt w:val="decimal"/>
      <w:lvlText w:val="%1."/>
      <w:lvlJc w:val="left"/>
      <w:pPr>
        <w:tabs>
          <w:tab w:val="num" w:pos="720"/>
        </w:tabs>
        <w:ind w:left="720" w:hanging="360"/>
      </w:pPr>
      <w:rPr>
        <w:rFonts w:ascii="Times New Roman" w:hAnsi="Times New Roman"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DB63A8A"/>
    <w:multiLevelType w:val="multilevel"/>
    <w:tmpl w:val="11B49D4A"/>
    <w:lvl w:ilvl="0">
      <w:start w:val="6"/>
      <w:numFmt w:val="decimal"/>
      <w:lvlText w:val="%1."/>
      <w:lvlJc w:val="left"/>
      <w:pPr>
        <w:tabs>
          <w:tab w:val="num" w:pos="720"/>
        </w:tabs>
        <w:ind w:left="720" w:hanging="360"/>
      </w:pPr>
      <w:rPr>
        <w:rFonts w:ascii="Times New Roman" w:hAnsi="Times New Roman"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DC85E61"/>
    <w:multiLevelType w:val="hybridMultilevel"/>
    <w:tmpl w:val="78640596"/>
    <w:lvl w:ilvl="0" w:tplc="55DEA94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27407B"/>
    <w:multiLevelType w:val="hybridMultilevel"/>
    <w:tmpl w:val="EF0082E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C978DA"/>
    <w:multiLevelType w:val="multilevel"/>
    <w:tmpl w:val="311A2862"/>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3" w15:restartNumberingAfterBreak="0">
    <w:nsid w:val="423354CD"/>
    <w:multiLevelType w:val="hybridMultilevel"/>
    <w:tmpl w:val="C6E84C20"/>
    <w:lvl w:ilvl="0" w:tplc="302459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C5382C"/>
    <w:multiLevelType w:val="hybridMultilevel"/>
    <w:tmpl w:val="B32E925E"/>
    <w:lvl w:ilvl="0" w:tplc="19448B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32D57C0"/>
    <w:multiLevelType w:val="hybridMultilevel"/>
    <w:tmpl w:val="57B422A6"/>
    <w:lvl w:ilvl="0" w:tplc="A322F5E0">
      <w:start w:val="1"/>
      <w:numFmt w:val="bullet"/>
      <w:lvlText w:val="•"/>
      <w:lvlJc w:val="left"/>
      <w:pPr>
        <w:tabs>
          <w:tab w:val="num" w:pos="720"/>
        </w:tabs>
        <w:ind w:left="720" w:hanging="360"/>
      </w:pPr>
      <w:rPr>
        <w:rFonts w:ascii="Arial" w:hAnsi="Arial" w:hint="default"/>
      </w:rPr>
    </w:lvl>
    <w:lvl w:ilvl="1" w:tplc="376CA6DE" w:tentative="1">
      <w:start w:val="1"/>
      <w:numFmt w:val="bullet"/>
      <w:lvlText w:val="•"/>
      <w:lvlJc w:val="left"/>
      <w:pPr>
        <w:tabs>
          <w:tab w:val="num" w:pos="1440"/>
        </w:tabs>
        <w:ind w:left="1440" w:hanging="360"/>
      </w:pPr>
      <w:rPr>
        <w:rFonts w:ascii="Arial" w:hAnsi="Arial" w:hint="default"/>
      </w:rPr>
    </w:lvl>
    <w:lvl w:ilvl="2" w:tplc="22464BEA" w:tentative="1">
      <w:start w:val="1"/>
      <w:numFmt w:val="bullet"/>
      <w:lvlText w:val="•"/>
      <w:lvlJc w:val="left"/>
      <w:pPr>
        <w:tabs>
          <w:tab w:val="num" w:pos="2160"/>
        </w:tabs>
        <w:ind w:left="2160" w:hanging="360"/>
      </w:pPr>
      <w:rPr>
        <w:rFonts w:ascii="Arial" w:hAnsi="Arial" w:hint="default"/>
      </w:rPr>
    </w:lvl>
    <w:lvl w:ilvl="3" w:tplc="DEA4F9A8" w:tentative="1">
      <w:start w:val="1"/>
      <w:numFmt w:val="bullet"/>
      <w:lvlText w:val="•"/>
      <w:lvlJc w:val="left"/>
      <w:pPr>
        <w:tabs>
          <w:tab w:val="num" w:pos="2880"/>
        </w:tabs>
        <w:ind w:left="2880" w:hanging="360"/>
      </w:pPr>
      <w:rPr>
        <w:rFonts w:ascii="Arial" w:hAnsi="Arial" w:hint="default"/>
      </w:rPr>
    </w:lvl>
    <w:lvl w:ilvl="4" w:tplc="43EC0860" w:tentative="1">
      <w:start w:val="1"/>
      <w:numFmt w:val="bullet"/>
      <w:lvlText w:val="•"/>
      <w:lvlJc w:val="left"/>
      <w:pPr>
        <w:tabs>
          <w:tab w:val="num" w:pos="3600"/>
        </w:tabs>
        <w:ind w:left="3600" w:hanging="360"/>
      </w:pPr>
      <w:rPr>
        <w:rFonts w:ascii="Arial" w:hAnsi="Arial" w:hint="default"/>
      </w:rPr>
    </w:lvl>
    <w:lvl w:ilvl="5" w:tplc="C5584A6C" w:tentative="1">
      <w:start w:val="1"/>
      <w:numFmt w:val="bullet"/>
      <w:lvlText w:val="•"/>
      <w:lvlJc w:val="left"/>
      <w:pPr>
        <w:tabs>
          <w:tab w:val="num" w:pos="4320"/>
        </w:tabs>
        <w:ind w:left="4320" w:hanging="360"/>
      </w:pPr>
      <w:rPr>
        <w:rFonts w:ascii="Arial" w:hAnsi="Arial" w:hint="default"/>
      </w:rPr>
    </w:lvl>
    <w:lvl w:ilvl="6" w:tplc="A1B047B0" w:tentative="1">
      <w:start w:val="1"/>
      <w:numFmt w:val="bullet"/>
      <w:lvlText w:val="•"/>
      <w:lvlJc w:val="left"/>
      <w:pPr>
        <w:tabs>
          <w:tab w:val="num" w:pos="5040"/>
        </w:tabs>
        <w:ind w:left="5040" w:hanging="360"/>
      </w:pPr>
      <w:rPr>
        <w:rFonts w:ascii="Arial" w:hAnsi="Arial" w:hint="default"/>
      </w:rPr>
    </w:lvl>
    <w:lvl w:ilvl="7" w:tplc="944002C4" w:tentative="1">
      <w:start w:val="1"/>
      <w:numFmt w:val="bullet"/>
      <w:lvlText w:val="•"/>
      <w:lvlJc w:val="left"/>
      <w:pPr>
        <w:tabs>
          <w:tab w:val="num" w:pos="5760"/>
        </w:tabs>
        <w:ind w:left="5760" w:hanging="360"/>
      </w:pPr>
      <w:rPr>
        <w:rFonts w:ascii="Arial" w:hAnsi="Arial" w:hint="default"/>
      </w:rPr>
    </w:lvl>
    <w:lvl w:ilvl="8" w:tplc="65561E3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42D2F40"/>
    <w:multiLevelType w:val="hybridMultilevel"/>
    <w:tmpl w:val="B6348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D7F45E3"/>
    <w:multiLevelType w:val="hybridMultilevel"/>
    <w:tmpl w:val="6BA2A8E8"/>
    <w:lvl w:ilvl="0" w:tplc="D2C0B44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2176E9"/>
    <w:multiLevelType w:val="hybridMultilevel"/>
    <w:tmpl w:val="0E6CA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A137CF"/>
    <w:multiLevelType w:val="hybridMultilevel"/>
    <w:tmpl w:val="9576374A"/>
    <w:lvl w:ilvl="0" w:tplc="55DEA94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7843FB"/>
    <w:multiLevelType w:val="hybridMultilevel"/>
    <w:tmpl w:val="FA925068"/>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41631B"/>
    <w:multiLevelType w:val="hybridMultilevel"/>
    <w:tmpl w:val="B8725FEE"/>
    <w:lvl w:ilvl="0" w:tplc="F6F6BE2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8F7D46"/>
    <w:multiLevelType w:val="hybridMultilevel"/>
    <w:tmpl w:val="E102C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F261B1"/>
    <w:multiLevelType w:val="multilevel"/>
    <w:tmpl w:val="2B0A8E7A"/>
    <w:lvl w:ilvl="0">
      <w:start w:val="6"/>
      <w:numFmt w:val="decimal"/>
      <w:lvlText w:val="%1."/>
      <w:lvlJc w:val="left"/>
      <w:pPr>
        <w:tabs>
          <w:tab w:val="num" w:pos="720"/>
        </w:tabs>
        <w:ind w:left="720" w:hanging="360"/>
      </w:pPr>
      <w:rPr>
        <w:rFonts w:ascii="Times New Roman" w:hAnsi="Times New Roman"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2E57DC9"/>
    <w:multiLevelType w:val="hybridMultilevel"/>
    <w:tmpl w:val="05142A62"/>
    <w:lvl w:ilvl="0" w:tplc="ABF445E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11769D"/>
    <w:multiLevelType w:val="hybridMultilevel"/>
    <w:tmpl w:val="07C43344"/>
    <w:lvl w:ilvl="0" w:tplc="19448B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0403AC"/>
    <w:multiLevelType w:val="hybridMultilevel"/>
    <w:tmpl w:val="CAEE90B8"/>
    <w:lvl w:ilvl="0" w:tplc="AD54DE46">
      <w:start w:val="6"/>
      <w:numFmt w:val="decimal"/>
      <w:lvlText w:val="%1."/>
      <w:lvlJc w:val="left"/>
      <w:pPr>
        <w:tabs>
          <w:tab w:val="num" w:pos="825"/>
        </w:tabs>
        <w:ind w:left="825" w:hanging="54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7" w15:restartNumberingAfterBreak="0">
    <w:nsid w:val="7A821CF2"/>
    <w:multiLevelType w:val="hybridMultilevel"/>
    <w:tmpl w:val="6C8CCAE6"/>
    <w:lvl w:ilvl="0" w:tplc="D34A350C">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num w:numId="1">
    <w:abstractNumId w:val="36"/>
  </w:num>
  <w:num w:numId="2">
    <w:abstractNumId w:val="22"/>
  </w:num>
  <w:num w:numId="3">
    <w:abstractNumId w:val="4"/>
  </w:num>
  <w:num w:numId="4">
    <w:abstractNumId w:val="32"/>
  </w:num>
  <w:num w:numId="5">
    <w:abstractNumId w:val="35"/>
  </w:num>
  <w:num w:numId="6">
    <w:abstractNumId w:val="19"/>
  </w:num>
  <w:num w:numId="7">
    <w:abstractNumId w:val="17"/>
  </w:num>
  <w:num w:numId="8">
    <w:abstractNumId w:val="25"/>
  </w:num>
  <w:num w:numId="9">
    <w:abstractNumId w:val="26"/>
  </w:num>
  <w:num w:numId="10">
    <w:abstractNumId w:val="42"/>
  </w:num>
  <w:num w:numId="11">
    <w:abstractNumId w:val="0"/>
  </w:num>
  <w:num w:numId="12">
    <w:abstractNumId w:val="20"/>
  </w:num>
  <w:num w:numId="13">
    <w:abstractNumId w:val="9"/>
  </w:num>
  <w:num w:numId="14">
    <w:abstractNumId w:val="11"/>
  </w:num>
  <w:num w:numId="15">
    <w:abstractNumId w:val="40"/>
  </w:num>
  <w:num w:numId="16">
    <w:abstractNumId w:val="2"/>
  </w:num>
  <w:num w:numId="17">
    <w:abstractNumId w:val="15"/>
  </w:num>
  <w:num w:numId="18">
    <w:abstractNumId w:val="6"/>
  </w:num>
  <w:num w:numId="19">
    <w:abstractNumId w:val="12"/>
  </w:num>
  <w:num w:numId="20">
    <w:abstractNumId w:val="8"/>
  </w:num>
  <w:num w:numId="21">
    <w:abstractNumId w:val="16"/>
  </w:num>
  <w:num w:numId="22">
    <w:abstractNumId w:val="10"/>
  </w:num>
  <w:num w:numId="23">
    <w:abstractNumId w:val="46"/>
  </w:num>
  <w:num w:numId="24">
    <w:abstractNumId w:val="43"/>
  </w:num>
  <w:num w:numId="25">
    <w:abstractNumId w:val="28"/>
  </w:num>
  <w:num w:numId="26">
    <w:abstractNumId w:val="29"/>
  </w:num>
  <w:num w:numId="27">
    <w:abstractNumId w:val="27"/>
  </w:num>
  <w:num w:numId="28">
    <w:abstractNumId w:val="3"/>
  </w:num>
  <w:num w:numId="29">
    <w:abstractNumId w:val="7"/>
  </w:num>
  <w:num w:numId="30">
    <w:abstractNumId w:val="23"/>
  </w:num>
  <w:num w:numId="31">
    <w:abstractNumId w:val="14"/>
  </w:num>
  <w:num w:numId="32">
    <w:abstractNumId w:val="37"/>
  </w:num>
  <w:num w:numId="33">
    <w:abstractNumId w:val="33"/>
  </w:num>
  <w:num w:numId="34">
    <w:abstractNumId w:val="38"/>
  </w:num>
  <w:num w:numId="35">
    <w:abstractNumId w:val="31"/>
  </w:num>
  <w:num w:numId="36">
    <w:abstractNumId w:val="45"/>
  </w:num>
  <w:num w:numId="37">
    <w:abstractNumId w:val="1"/>
  </w:num>
  <w:num w:numId="38">
    <w:abstractNumId w:val="47"/>
  </w:num>
  <w:num w:numId="39">
    <w:abstractNumId w:val="18"/>
  </w:num>
  <w:num w:numId="40">
    <w:abstractNumId w:val="21"/>
  </w:num>
  <w:num w:numId="41">
    <w:abstractNumId w:val="5"/>
  </w:num>
  <w:num w:numId="42">
    <w:abstractNumId w:val="34"/>
  </w:num>
  <w:num w:numId="43">
    <w:abstractNumId w:val="24"/>
  </w:num>
  <w:num w:numId="44">
    <w:abstractNumId w:val="30"/>
  </w:num>
  <w:num w:numId="45">
    <w:abstractNumId w:val="13"/>
  </w:num>
  <w:num w:numId="46">
    <w:abstractNumId w:val="41"/>
  </w:num>
  <w:num w:numId="47">
    <w:abstractNumId w:val="4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0E"/>
    <w:rsid w:val="0000042E"/>
    <w:rsid w:val="0000780E"/>
    <w:rsid w:val="00012942"/>
    <w:rsid w:val="00035C0E"/>
    <w:rsid w:val="0004009B"/>
    <w:rsid w:val="00041328"/>
    <w:rsid w:val="00044D60"/>
    <w:rsid w:val="0004555A"/>
    <w:rsid w:val="00047AF4"/>
    <w:rsid w:val="00050AF6"/>
    <w:rsid w:val="000554EE"/>
    <w:rsid w:val="000674F1"/>
    <w:rsid w:val="00070093"/>
    <w:rsid w:val="000835AC"/>
    <w:rsid w:val="000A0F20"/>
    <w:rsid w:val="000A5D97"/>
    <w:rsid w:val="000B5CCC"/>
    <w:rsid w:val="000C3D71"/>
    <w:rsid w:val="000D1E69"/>
    <w:rsid w:val="000D5102"/>
    <w:rsid w:val="000D5E28"/>
    <w:rsid w:val="000D7C20"/>
    <w:rsid w:val="000E57E4"/>
    <w:rsid w:val="000F1542"/>
    <w:rsid w:val="000F7E86"/>
    <w:rsid w:val="00100F9E"/>
    <w:rsid w:val="001239F9"/>
    <w:rsid w:val="00123A6B"/>
    <w:rsid w:val="00125B2D"/>
    <w:rsid w:val="00131A95"/>
    <w:rsid w:val="00140448"/>
    <w:rsid w:val="00140FD6"/>
    <w:rsid w:val="00142AFF"/>
    <w:rsid w:val="00147D2D"/>
    <w:rsid w:val="00150F2F"/>
    <w:rsid w:val="00151B4D"/>
    <w:rsid w:val="0016594C"/>
    <w:rsid w:val="001716E9"/>
    <w:rsid w:val="00171D1E"/>
    <w:rsid w:val="00177BC1"/>
    <w:rsid w:val="00182990"/>
    <w:rsid w:val="00193FE9"/>
    <w:rsid w:val="001A3CFC"/>
    <w:rsid w:val="001A7A36"/>
    <w:rsid w:val="001B6D45"/>
    <w:rsid w:val="001C4A7C"/>
    <w:rsid w:val="001C72CC"/>
    <w:rsid w:val="001D4151"/>
    <w:rsid w:val="001D65D5"/>
    <w:rsid w:val="00225532"/>
    <w:rsid w:val="00226F60"/>
    <w:rsid w:val="00242EE4"/>
    <w:rsid w:val="002850BA"/>
    <w:rsid w:val="00292BEC"/>
    <w:rsid w:val="002B0A59"/>
    <w:rsid w:val="002B0F42"/>
    <w:rsid w:val="002B1DB9"/>
    <w:rsid w:val="002B2518"/>
    <w:rsid w:val="002B4CC0"/>
    <w:rsid w:val="002B4E03"/>
    <w:rsid w:val="002C7BD3"/>
    <w:rsid w:val="002D0829"/>
    <w:rsid w:val="002F16F5"/>
    <w:rsid w:val="002F3B10"/>
    <w:rsid w:val="002F4AA8"/>
    <w:rsid w:val="00301BB9"/>
    <w:rsid w:val="00322FD9"/>
    <w:rsid w:val="003272D8"/>
    <w:rsid w:val="00333E51"/>
    <w:rsid w:val="00345F3D"/>
    <w:rsid w:val="00367454"/>
    <w:rsid w:val="00372514"/>
    <w:rsid w:val="00380390"/>
    <w:rsid w:val="0038697E"/>
    <w:rsid w:val="00386F2E"/>
    <w:rsid w:val="00396545"/>
    <w:rsid w:val="003B0190"/>
    <w:rsid w:val="003B33A6"/>
    <w:rsid w:val="003D1D45"/>
    <w:rsid w:val="003E53EE"/>
    <w:rsid w:val="003F0A5E"/>
    <w:rsid w:val="003F131D"/>
    <w:rsid w:val="00401D5F"/>
    <w:rsid w:val="00402ED7"/>
    <w:rsid w:val="00403236"/>
    <w:rsid w:val="00415657"/>
    <w:rsid w:val="004169C3"/>
    <w:rsid w:val="004231E9"/>
    <w:rsid w:val="00423F6A"/>
    <w:rsid w:val="00453673"/>
    <w:rsid w:val="004608F4"/>
    <w:rsid w:val="00491FF3"/>
    <w:rsid w:val="004933C3"/>
    <w:rsid w:val="00496452"/>
    <w:rsid w:val="004A36DA"/>
    <w:rsid w:val="004A581F"/>
    <w:rsid w:val="004D039C"/>
    <w:rsid w:val="004D202F"/>
    <w:rsid w:val="004E39E9"/>
    <w:rsid w:val="004F1708"/>
    <w:rsid w:val="005112FD"/>
    <w:rsid w:val="00530B54"/>
    <w:rsid w:val="00531035"/>
    <w:rsid w:val="00536F8B"/>
    <w:rsid w:val="005505F0"/>
    <w:rsid w:val="00551FA7"/>
    <w:rsid w:val="00564420"/>
    <w:rsid w:val="00570829"/>
    <w:rsid w:val="00572ABA"/>
    <w:rsid w:val="005B0F0A"/>
    <w:rsid w:val="005C2104"/>
    <w:rsid w:val="005E0FC2"/>
    <w:rsid w:val="005E1079"/>
    <w:rsid w:val="005F5476"/>
    <w:rsid w:val="005F6A5D"/>
    <w:rsid w:val="005F7F77"/>
    <w:rsid w:val="00600F25"/>
    <w:rsid w:val="00605AB9"/>
    <w:rsid w:val="0061524F"/>
    <w:rsid w:val="00615406"/>
    <w:rsid w:val="00615D23"/>
    <w:rsid w:val="006162EF"/>
    <w:rsid w:val="00644D9A"/>
    <w:rsid w:val="00651F5D"/>
    <w:rsid w:val="00653C70"/>
    <w:rsid w:val="00667A9C"/>
    <w:rsid w:val="00671243"/>
    <w:rsid w:val="00682B25"/>
    <w:rsid w:val="006B1509"/>
    <w:rsid w:val="006D62A0"/>
    <w:rsid w:val="006E2668"/>
    <w:rsid w:val="006E72B2"/>
    <w:rsid w:val="007052C3"/>
    <w:rsid w:val="00720881"/>
    <w:rsid w:val="007269C5"/>
    <w:rsid w:val="0075711A"/>
    <w:rsid w:val="00763C96"/>
    <w:rsid w:val="0077543A"/>
    <w:rsid w:val="007900A7"/>
    <w:rsid w:val="007B2F2E"/>
    <w:rsid w:val="007B4CFD"/>
    <w:rsid w:val="007B740F"/>
    <w:rsid w:val="007C0ED7"/>
    <w:rsid w:val="007D65D7"/>
    <w:rsid w:val="007E5059"/>
    <w:rsid w:val="007E58B1"/>
    <w:rsid w:val="007F0FE9"/>
    <w:rsid w:val="007F463B"/>
    <w:rsid w:val="00802A3F"/>
    <w:rsid w:val="0080354C"/>
    <w:rsid w:val="00806342"/>
    <w:rsid w:val="0081118F"/>
    <w:rsid w:val="00812E8A"/>
    <w:rsid w:val="0082499D"/>
    <w:rsid w:val="008253F5"/>
    <w:rsid w:val="00827D93"/>
    <w:rsid w:val="00841D3F"/>
    <w:rsid w:val="00854175"/>
    <w:rsid w:val="008645FE"/>
    <w:rsid w:val="008771DC"/>
    <w:rsid w:val="008B2693"/>
    <w:rsid w:val="008B397E"/>
    <w:rsid w:val="008C6376"/>
    <w:rsid w:val="008E7144"/>
    <w:rsid w:val="008F07BC"/>
    <w:rsid w:val="0090262C"/>
    <w:rsid w:val="00911221"/>
    <w:rsid w:val="009172AA"/>
    <w:rsid w:val="009246EA"/>
    <w:rsid w:val="00926CC5"/>
    <w:rsid w:val="009278D9"/>
    <w:rsid w:val="00943D3A"/>
    <w:rsid w:val="00944045"/>
    <w:rsid w:val="0095303E"/>
    <w:rsid w:val="00956ED0"/>
    <w:rsid w:val="00983C81"/>
    <w:rsid w:val="00990C22"/>
    <w:rsid w:val="009A20DC"/>
    <w:rsid w:val="009B543C"/>
    <w:rsid w:val="009C5518"/>
    <w:rsid w:val="009D1A0D"/>
    <w:rsid w:val="009D759D"/>
    <w:rsid w:val="009D7825"/>
    <w:rsid w:val="009F69BC"/>
    <w:rsid w:val="00A15378"/>
    <w:rsid w:val="00A15D8A"/>
    <w:rsid w:val="00A30C87"/>
    <w:rsid w:val="00A371A9"/>
    <w:rsid w:val="00A37E3F"/>
    <w:rsid w:val="00A604DD"/>
    <w:rsid w:val="00A84059"/>
    <w:rsid w:val="00A845A2"/>
    <w:rsid w:val="00A93541"/>
    <w:rsid w:val="00A97F3D"/>
    <w:rsid w:val="00AD212A"/>
    <w:rsid w:val="00B13A47"/>
    <w:rsid w:val="00B31062"/>
    <w:rsid w:val="00B47360"/>
    <w:rsid w:val="00B52604"/>
    <w:rsid w:val="00B6537B"/>
    <w:rsid w:val="00B65C8D"/>
    <w:rsid w:val="00B82313"/>
    <w:rsid w:val="00B932E5"/>
    <w:rsid w:val="00B966B7"/>
    <w:rsid w:val="00BB077B"/>
    <w:rsid w:val="00BC6C65"/>
    <w:rsid w:val="00BE1FCF"/>
    <w:rsid w:val="00BF3B77"/>
    <w:rsid w:val="00C027D8"/>
    <w:rsid w:val="00C05921"/>
    <w:rsid w:val="00C177E6"/>
    <w:rsid w:val="00C47721"/>
    <w:rsid w:val="00C53CA9"/>
    <w:rsid w:val="00C554F1"/>
    <w:rsid w:val="00C56C6B"/>
    <w:rsid w:val="00C8358C"/>
    <w:rsid w:val="00C85B0D"/>
    <w:rsid w:val="00C90D08"/>
    <w:rsid w:val="00CA2080"/>
    <w:rsid w:val="00CB4710"/>
    <w:rsid w:val="00CC5227"/>
    <w:rsid w:val="00CD439B"/>
    <w:rsid w:val="00CD4D14"/>
    <w:rsid w:val="00CE1FE5"/>
    <w:rsid w:val="00CE59F6"/>
    <w:rsid w:val="00CE5F9F"/>
    <w:rsid w:val="00CF18B7"/>
    <w:rsid w:val="00CF521B"/>
    <w:rsid w:val="00D07642"/>
    <w:rsid w:val="00D111E6"/>
    <w:rsid w:val="00D12F9F"/>
    <w:rsid w:val="00D15F6E"/>
    <w:rsid w:val="00D23DFE"/>
    <w:rsid w:val="00D34BF6"/>
    <w:rsid w:val="00D41679"/>
    <w:rsid w:val="00D43F1A"/>
    <w:rsid w:val="00D44401"/>
    <w:rsid w:val="00D60328"/>
    <w:rsid w:val="00D609E6"/>
    <w:rsid w:val="00D625C6"/>
    <w:rsid w:val="00D77F9D"/>
    <w:rsid w:val="00DA553E"/>
    <w:rsid w:val="00DA5E10"/>
    <w:rsid w:val="00DC3890"/>
    <w:rsid w:val="00DC4F5C"/>
    <w:rsid w:val="00DC5F93"/>
    <w:rsid w:val="00DC7D64"/>
    <w:rsid w:val="00DD3C5E"/>
    <w:rsid w:val="00DE1B24"/>
    <w:rsid w:val="00DE7DB9"/>
    <w:rsid w:val="00DF75BC"/>
    <w:rsid w:val="00E103D1"/>
    <w:rsid w:val="00E12553"/>
    <w:rsid w:val="00E12873"/>
    <w:rsid w:val="00E13340"/>
    <w:rsid w:val="00E21A4A"/>
    <w:rsid w:val="00E2601E"/>
    <w:rsid w:val="00E41E09"/>
    <w:rsid w:val="00E4216B"/>
    <w:rsid w:val="00E61E07"/>
    <w:rsid w:val="00E73C4F"/>
    <w:rsid w:val="00E94A46"/>
    <w:rsid w:val="00EA3BF6"/>
    <w:rsid w:val="00EB0635"/>
    <w:rsid w:val="00EC490A"/>
    <w:rsid w:val="00EC6C1B"/>
    <w:rsid w:val="00ED2619"/>
    <w:rsid w:val="00ED5136"/>
    <w:rsid w:val="00EE2FD2"/>
    <w:rsid w:val="00F11B27"/>
    <w:rsid w:val="00F31A57"/>
    <w:rsid w:val="00F32564"/>
    <w:rsid w:val="00F35879"/>
    <w:rsid w:val="00F40F16"/>
    <w:rsid w:val="00F66789"/>
    <w:rsid w:val="00F8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A5601"/>
  <w15:chartTrackingRefBased/>
  <w15:docId w15:val="{712E7E77-DB11-4895-A305-9930604D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80E"/>
    <w:pPr>
      <w:suppressAutoHyphens/>
    </w:pPr>
    <w:rPr>
      <w:rFonts w:ascii="Calibri" w:eastAsia="Calibri" w:hAnsi="Calibri" w:cs="Times New Roman"/>
    </w:rPr>
  </w:style>
  <w:style w:type="paragraph" w:styleId="Titlu1">
    <w:name w:val="heading 1"/>
    <w:basedOn w:val="Normal"/>
    <w:next w:val="Normal"/>
    <w:link w:val="Titlu1Caracter"/>
    <w:qFormat/>
    <w:rsid w:val="0000780E"/>
    <w:pPr>
      <w:keepNext/>
      <w:textAlignment w:val="baseline"/>
      <w:outlineLvl w:val="0"/>
    </w:pPr>
    <w:rPr>
      <w:rFonts w:ascii="Times New Roman" w:eastAsia="Times New Roman" w:hAnsi="Times New Roman"/>
      <w:sz w:val="24"/>
      <w:szCs w:val="20"/>
    </w:rPr>
  </w:style>
  <w:style w:type="paragraph" w:styleId="Titlu2">
    <w:name w:val="heading 2"/>
    <w:basedOn w:val="Normal"/>
    <w:next w:val="Normal"/>
    <w:link w:val="Titlu2Caracter"/>
    <w:unhideWhenUsed/>
    <w:qFormat/>
    <w:rsid w:val="009246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00780E"/>
    <w:rPr>
      <w:rFonts w:ascii="Times New Roman" w:eastAsia="Times New Roman" w:hAnsi="Times New Roman" w:cs="Times New Roman"/>
      <w:sz w:val="24"/>
      <w:szCs w:val="20"/>
    </w:rPr>
  </w:style>
  <w:style w:type="paragraph" w:styleId="Listparagraf">
    <w:name w:val="List Paragraph"/>
    <w:basedOn w:val="Normal"/>
    <w:uiPriority w:val="34"/>
    <w:qFormat/>
    <w:rsid w:val="0000780E"/>
    <w:pPr>
      <w:ind w:left="720"/>
      <w:contextualSpacing/>
    </w:pPr>
  </w:style>
  <w:style w:type="paragraph" w:styleId="Antet">
    <w:name w:val="header"/>
    <w:basedOn w:val="Normal"/>
    <w:link w:val="AntetCaracter"/>
    <w:rsid w:val="0000780E"/>
    <w:pPr>
      <w:tabs>
        <w:tab w:val="center" w:pos="4680"/>
        <w:tab w:val="right" w:pos="9360"/>
      </w:tabs>
    </w:pPr>
  </w:style>
  <w:style w:type="character" w:customStyle="1" w:styleId="AntetCaracter">
    <w:name w:val="Antet Caracter"/>
    <w:basedOn w:val="Fontdeparagrafimplicit"/>
    <w:link w:val="Antet"/>
    <w:uiPriority w:val="99"/>
    <w:rsid w:val="0000780E"/>
    <w:rPr>
      <w:rFonts w:ascii="Calibri" w:eastAsia="Calibri" w:hAnsi="Calibri" w:cs="Times New Roman"/>
    </w:rPr>
  </w:style>
  <w:style w:type="paragraph" w:styleId="Subsol">
    <w:name w:val="footer"/>
    <w:basedOn w:val="Normal"/>
    <w:link w:val="SubsolCaracter"/>
    <w:uiPriority w:val="99"/>
    <w:rsid w:val="0000780E"/>
    <w:pPr>
      <w:tabs>
        <w:tab w:val="center" w:pos="4680"/>
        <w:tab w:val="right" w:pos="9360"/>
      </w:tabs>
    </w:pPr>
  </w:style>
  <w:style w:type="character" w:customStyle="1" w:styleId="SubsolCaracter">
    <w:name w:val="Subsol Caracter"/>
    <w:basedOn w:val="Fontdeparagrafimplicit"/>
    <w:link w:val="Subsol"/>
    <w:uiPriority w:val="99"/>
    <w:rsid w:val="0000780E"/>
    <w:rPr>
      <w:rFonts w:ascii="Calibri" w:eastAsia="Calibri" w:hAnsi="Calibri" w:cs="Times New Roman"/>
    </w:rPr>
  </w:style>
  <w:style w:type="paragraph" w:styleId="NormalWeb">
    <w:name w:val="Normal (Web)"/>
    <w:basedOn w:val="Normal"/>
    <w:uiPriority w:val="99"/>
    <w:unhideWhenUsed/>
    <w:rsid w:val="0000780E"/>
    <w:pPr>
      <w:suppressAutoHyphens w:val="0"/>
      <w:spacing w:before="100" w:beforeAutospacing="1" w:after="100" w:afterAutospacing="1"/>
    </w:pPr>
    <w:rPr>
      <w:rFonts w:ascii="Times New Roman" w:eastAsia="Times New Roman" w:hAnsi="Times New Roman"/>
      <w:sz w:val="24"/>
      <w:szCs w:val="24"/>
    </w:rPr>
  </w:style>
  <w:style w:type="paragraph" w:customStyle="1" w:styleId="Standard">
    <w:name w:val="Standard"/>
    <w:rsid w:val="0000780E"/>
    <w:pPr>
      <w:widowControl w:val="0"/>
      <w:suppressAutoHyphens/>
      <w:autoSpaceDN w:val="0"/>
      <w:textAlignment w:val="baseline"/>
    </w:pPr>
    <w:rPr>
      <w:rFonts w:ascii="Times New Roman" w:eastAsia="SimSun" w:hAnsi="Times New Roman" w:cs="Mangal"/>
      <w:kern w:val="3"/>
      <w:sz w:val="24"/>
      <w:szCs w:val="24"/>
      <w:lang w:val="en-GB" w:eastAsia="zh-CN" w:bidi="hi-IN"/>
    </w:rPr>
  </w:style>
  <w:style w:type="character" w:styleId="Hyperlink">
    <w:name w:val="Hyperlink"/>
    <w:basedOn w:val="Fontdeparagrafimplicit"/>
    <w:unhideWhenUsed/>
    <w:rsid w:val="0000780E"/>
    <w:rPr>
      <w:color w:val="0563C1" w:themeColor="hyperlink"/>
      <w:u w:val="single"/>
    </w:rPr>
  </w:style>
  <w:style w:type="character" w:styleId="Robust">
    <w:name w:val="Strong"/>
    <w:basedOn w:val="Fontdeparagrafimplicit"/>
    <w:uiPriority w:val="22"/>
    <w:qFormat/>
    <w:rsid w:val="001A3CFC"/>
    <w:rPr>
      <w:b/>
      <w:bCs/>
    </w:rPr>
  </w:style>
  <w:style w:type="character" w:customStyle="1" w:styleId="alb">
    <w:name w:val="a_lb"/>
    <w:basedOn w:val="Fontdeparagrafimplicit"/>
    <w:rsid w:val="00CC5227"/>
  </w:style>
  <w:style w:type="character" w:styleId="Referincomentariu">
    <w:name w:val="annotation reference"/>
    <w:basedOn w:val="Fontdeparagrafimplicit"/>
    <w:unhideWhenUsed/>
    <w:rsid w:val="007E58B1"/>
    <w:rPr>
      <w:sz w:val="16"/>
      <w:szCs w:val="16"/>
    </w:rPr>
  </w:style>
  <w:style w:type="paragraph" w:styleId="Textcomentariu">
    <w:name w:val="annotation text"/>
    <w:basedOn w:val="Normal"/>
    <w:link w:val="TextcomentariuCaracter"/>
    <w:unhideWhenUsed/>
    <w:rsid w:val="007E58B1"/>
    <w:rPr>
      <w:sz w:val="20"/>
      <w:szCs w:val="20"/>
    </w:rPr>
  </w:style>
  <w:style w:type="character" w:customStyle="1" w:styleId="TextcomentariuCaracter">
    <w:name w:val="Text comentariu Caracter"/>
    <w:basedOn w:val="Fontdeparagrafimplicit"/>
    <w:link w:val="Textcomentariu"/>
    <w:rsid w:val="007E58B1"/>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nhideWhenUsed/>
    <w:rsid w:val="007E58B1"/>
    <w:rPr>
      <w:b/>
      <w:bCs/>
    </w:rPr>
  </w:style>
  <w:style w:type="character" w:customStyle="1" w:styleId="SubiectComentariuCaracter">
    <w:name w:val="Subiect Comentariu Caracter"/>
    <w:basedOn w:val="TextcomentariuCaracter"/>
    <w:link w:val="SubiectComentariu"/>
    <w:rsid w:val="007E58B1"/>
    <w:rPr>
      <w:rFonts w:ascii="Calibri" w:eastAsia="Calibri" w:hAnsi="Calibri" w:cs="Times New Roman"/>
      <w:b/>
      <w:bCs/>
      <w:sz w:val="20"/>
      <w:szCs w:val="20"/>
    </w:rPr>
  </w:style>
  <w:style w:type="paragraph" w:customStyle="1" w:styleId="p0">
    <w:name w:val="p0"/>
    <w:basedOn w:val="Normal"/>
    <w:rsid w:val="007E58B1"/>
    <w:pPr>
      <w:suppressAutoHyphens w:val="0"/>
      <w:spacing w:after="160" w:line="256" w:lineRule="auto"/>
    </w:pPr>
    <w:rPr>
      <w:rFonts w:ascii="Times New Roman" w:eastAsia="Times New Roman" w:hAnsi="Times New Roman"/>
      <w:sz w:val="24"/>
      <w:szCs w:val="24"/>
      <w:lang w:val="en-GB" w:eastAsia="en-GB"/>
    </w:rPr>
  </w:style>
  <w:style w:type="character" w:customStyle="1" w:styleId="Titlu2Caracter">
    <w:name w:val="Titlu 2 Caracter"/>
    <w:basedOn w:val="Fontdeparagrafimplicit"/>
    <w:link w:val="Titlu2"/>
    <w:uiPriority w:val="9"/>
    <w:semiHidden/>
    <w:rsid w:val="009246EA"/>
    <w:rPr>
      <w:rFonts w:asciiTheme="majorHAnsi" w:eastAsiaTheme="majorEastAsia" w:hAnsiTheme="majorHAnsi" w:cstheme="majorBidi"/>
      <w:color w:val="2F5496" w:themeColor="accent1" w:themeShade="BF"/>
      <w:sz w:val="26"/>
      <w:szCs w:val="26"/>
    </w:rPr>
  </w:style>
  <w:style w:type="paragraph" w:styleId="Titlu">
    <w:name w:val="Title"/>
    <w:basedOn w:val="Normal"/>
    <w:link w:val="TitluCaracter"/>
    <w:qFormat/>
    <w:rsid w:val="009246EA"/>
    <w:pPr>
      <w:suppressAutoHyphens w:val="0"/>
      <w:jc w:val="center"/>
    </w:pPr>
    <w:rPr>
      <w:rFonts w:ascii="Times New Roman" w:eastAsia="Times New Roman" w:hAnsi="Times New Roman"/>
      <w:b/>
      <w:bCs/>
      <w:sz w:val="28"/>
      <w:szCs w:val="24"/>
      <w:lang w:val="ro-RO" w:eastAsia="ro-RO"/>
    </w:rPr>
  </w:style>
  <w:style w:type="character" w:customStyle="1" w:styleId="TitluCaracter">
    <w:name w:val="Titlu Caracter"/>
    <w:basedOn w:val="Fontdeparagrafimplicit"/>
    <w:link w:val="Titlu"/>
    <w:rsid w:val="009246EA"/>
    <w:rPr>
      <w:rFonts w:ascii="Times New Roman" w:eastAsia="Times New Roman" w:hAnsi="Times New Roman" w:cs="Times New Roman"/>
      <w:b/>
      <w:bCs/>
      <w:sz w:val="28"/>
      <w:szCs w:val="24"/>
      <w:lang w:val="ro-RO" w:eastAsia="ro-RO"/>
    </w:rPr>
  </w:style>
  <w:style w:type="paragraph" w:styleId="Corptext">
    <w:name w:val="Body Text"/>
    <w:basedOn w:val="Normal"/>
    <w:link w:val="CorptextCaracter"/>
    <w:rsid w:val="009246EA"/>
    <w:pPr>
      <w:suppressAutoHyphens w:val="0"/>
      <w:jc w:val="both"/>
    </w:pPr>
    <w:rPr>
      <w:rFonts w:ascii="Times New Roman" w:eastAsia="Times New Roman" w:hAnsi="Times New Roman"/>
      <w:b/>
      <w:bCs/>
      <w:sz w:val="24"/>
      <w:szCs w:val="24"/>
      <w:lang w:val="ro-RO" w:eastAsia="ro-RO"/>
    </w:rPr>
  </w:style>
  <w:style w:type="character" w:customStyle="1" w:styleId="CorptextCaracter">
    <w:name w:val="Corp text Caracter"/>
    <w:basedOn w:val="Fontdeparagrafimplicit"/>
    <w:link w:val="Corptext"/>
    <w:rsid w:val="009246EA"/>
    <w:rPr>
      <w:rFonts w:ascii="Times New Roman" w:eastAsia="Times New Roman" w:hAnsi="Times New Roman" w:cs="Times New Roman"/>
      <w:b/>
      <w:bCs/>
      <w:sz w:val="24"/>
      <w:szCs w:val="24"/>
      <w:lang w:val="ro-RO" w:eastAsia="ro-RO"/>
    </w:rPr>
  </w:style>
  <w:style w:type="paragraph" w:styleId="Corptext2">
    <w:name w:val="Body Text 2"/>
    <w:basedOn w:val="Normal"/>
    <w:link w:val="Corptext2Caracter"/>
    <w:rsid w:val="009246EA"/>
    <w:pPr>
      <w:suppressAutoHyphens w:val="0"/>
      <w:jc w:val="both"/>
    </w:pPr>
    <w:rPr>
      <w:rFonts w:ascii="Times New Roman" w:eastAsia="Times New Roman" w:hAnsi="Times New Roman"/>
      <w:sz w:val="24"/>
      <w:szCs w:val="24"/>
      <w:lang w:val="ro-RO" w:eastAsia="ro-RO"/>
    </w:rPr>
  </w:style>
  <w:style w:type="character" w:customStyle="1" w:styleId="Corptext2Caracter">
    <w:name w:val="Corp text 2 Caracter"/>
    <w:basedOn w:val="Fontdeparagrafimplicit"/>
    <w:link w:val="Corptext2"/>
    <w:rsid w:val="009246EA"/>
    <w:rPr>
      <w:rFonts w:ascii="Times New Roman" w:eastAsia="Times New Roman" w:hAnsi="Times New Roman" w:cs="Times New Roman"/>
      <w:sz w:val="24"/>
      <w:szCs w:val="24"/>
      <w:lang w:val="ro-RO" w:eastAsia="ro-RO"/>
    </w:rPr>
  </w:style>
  <w:style w:type="paragraph" w:customStyle="1" w:styleId="Default">
    <w:name w:val="Default"/>
    <w:basedOn w:val="Normal"/>
    <w:uiPriority w:val="99"/>
    <w:rsid w:val="009246EA"/>
    <w:pPr>
      <w:suppressAutoHyphens w:val="0"/>
      <w:autoSpaceDE w:val="0"/>
      <w:autoSpaceDN w:val="0"/>
    </w:pPr>
    <w:rPr>
      <w:rFonts w:ascii="Times New Roman" w:hAnsi="Times New Roman"/>
      <w:color w:val="000000"/>
      <w:sz w:val="24"/>
      <w:szCs w:val="24"/>
    </w:rPr>
  </w:style>
  <w:style w:type="table" w:styleId="Tabelgril">
    <w:name w:val="Table Grid"/>
    <w:basedOn w:val="TabelNormal"/>
    <w:rsid w:val="009246EA"/>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rutigerLight">
    <w:name w:val="Normal + Frutiger Light"/>
    <w:aliases w:val="10 pt"/>
    <w:basedOn w:val="Titlu"/>
    <w:rsid w:val="009246EA"/>
    <w:pPr>
      <w:jc w:val="both"/>
    </w:pPr>
    <w:rPr>
      <w:rFonts w:ascii="Frutiger Light" w:hAnsi="Frutiger Light"/>
      <w:bCs w:val="0"/>
      <w:sz w:val="32"/>
      <w:szCs w:val="32"/>
    </w:rPr>
  </w:style>
  <w:style w:type="character" w:styleId="MeniuneNerezolvat">
    <w:name w:val="Unresolved Mention"/>
    <w:uiPriority w:val="99"/>
    <w:semiHidden/>
    <w:unhideWhenUsed/>
    <w:rsid w:val="009246EA"/>
    <w:rPr>
      <w:color w:val="605E5C"/>
      <w:shd w:val="clear" w:color="auto" w:fill="E1DFDD"/>
    </w:rPr>
  </w:style>
  <w:style w:type="paragraph" w:styleId="TextnBalon">
    <w:name w:val="Balloon Text"/>
    <w:basedOn w:val="Normal"/>
    <w:link w:val="TextnBalonCaracter"/>
    <w:rsid w:val="009246EA"/>
    <w:pPr>
      <w:suppressAutoHyphens w:val="0"/>
    </w:pPr>
    <w:rPr>
      <w:rFonts w:ascii="Segoe UI" w:eastAsia="Times New Roman" w:hAnsi="Segoe UI" w:cs="Segoe UI"/>
      <w:sz w:val="18"/>
      <w:szCs w:val="18"/>
      <w:lang w:val="ro-RO" w:eastAsia="ro-RO"/>
    </w:rPr>
  </w:style>
  <w:style w:type="character" w:customStyle="1" w:styleId="TextnBalonCaracter">
    <w:name w:val="Text în Balon Caracter"/>
    <w:basedOn w:val="Fontdeparagrafimplicit"/>
    <w:link w:val="TextnBalon"/>
    <w:rsid w:val="009246EA"/>
    <w:rPr>
      <w:rFonts w:ascii="Segoe UI" w:eastAsia="Times New Roman" w:hAnsi="Segoe UI" w:cs="Segoe UI"/>
      <w:sz w:val="18"/>
      <w:szCs w:val="18"/>
      <w:lang w:val="ro-RO" w:eastAsia="ro-RO"/>
    </w:rPr>
  </w:style>
  <w:style w:type="paragraph" w:styleId="Indentcorptext">
    <w:name w:val="Body Text Indent"/>
    <w:basedOn w:val="Normal"/>
    <w:link w:val="IndentcorptextCaracter"/>
    <w:rsid w:val="009246EA"/>
    <w:pPr>
      <w:suppressAutoHyphens w:val="0"/>
      <w:spacing w:after="120"/>
      <w:ind w:left="360"/>
    </w:pPr>
    <w:rPr>
      <w:rFonts w:ascii="Times New Roman" w:eastAsia="Times New Roman" w:hAnsi="Times New Roman"/>
      <w:sz w:val="24"/>
      <w:szCs w:val="24"/>
      <w:lang w:val="ro-RO" w:eastAsia="ro-RO"/>
    </w:rPr>
  </w:style>
  <w:style w:type="character" w:customStyle="1" w:styleId="IndentcorptextCaracter">
    <w:name w:val="Indent corp text Caracter"/>
    <w:basedOn w:val="Fontdeparagrafimplicit"/>
    <w:link w:val="Indentcorptext"/>
    <w:rsid w:val="009246EA"/>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8226">
      <w:bodyDiv w:val="1"/>
      <w:marLeft w:val="0"/>
      <w:marRight w:val="0"/>
      <w:marTop w:val="0"/>
      <w:marBottom w:val="0"/>
      <w:divBdr>
        <w:top w:val="none" w:sz="0" w:space="0" w:color="auto"/>
        <w:left w:val="none" w:sz="0" w:space="0" w:color="auto"/>
        <w:bottom w:val="none" w:sz="0" w:space="0" w:color="auto"/>
        <w:right w:val="none" w:sz="0" w:space="0" w:color="auto"/>
      </w:divBdr>
    </w:div>
    <w:div w:id="1571766286">
      <w:bodyDiv w:val="1"/>
      <w:marLeft w:val="0"/>
      <w:marRight w:val="0"/>
      <w:marTop w:val="0"/>
      <w:marBottom w:val="0"/>
      <w:divBdr>
        <w:top w:val="none" w:sz="0" w:space="0" w:color="auto"/>
        <w:left w:val="none" w:sz="0" w:space="0" w:color="auto"/>
        <w:bottom w:val="none" w:sz="0" w:space="0" w:color="auto"/>
        <w:right w:val="none" w:sz="0" w:space="0" w:color="auto"/>
      </w:divBdr>
    </w:div>
    <w:div w:id="18820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1543</Words>
  <Characters>8956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Cosmina</cp:lastModifiedBy>
  <cp:revision>3</cp:revision>
  <cp:lastPrinted>2022-03-23T10:05:00Z</cp:lastPrinted>
  <dcterms:created xsi:type="dcterms:W3CDTF">2022-03-15T15:04:00Z</dcterms:created>
  <dcterms:modified xsi:type="dcterms:W3CDTF">2022-03-23T10:06:00Z</dcterms:modified>
</cp:coreProperties>
</file>